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D6F63" w14:textId="77777777" w:rsidR="00713DE8" w:rsidRDefault="00713DE8" w:rsidP="00713DE8">
      <w:pPr>
        <w:pStyle w:val="Header"/>
        <w:tabs>
          <w:tab w:val="clear" w:pos="4680"/>
        </w:tabs>
        <w:jc w:val="center"/>
        <w:rPr>
          <w:rFonts w:ascii="Cambria" w:hAnsi="Cambria"/>
          <w:b/>
          <w:noProof/>
          <w:sz w:val="32"/>
          <w:szCs w:val="32"/>
        </w:rPr>
      </w:pPr>
    </w:p>
    <w:p w14:paraId="5FA0C7E7" w14:textId="77777777" w:rsidR="00713DE8" w:rsidRPr="003C6704" w:rsidRDefault="00713DE8" w:rsidP="00713DE8">
      <w:pPr>
        <w:pStyle w:val="Header"/>
        <w:jc w:val="center"/>
        <w:rPr>
          <w:rFonts w:ascii="Cambria" w:hAnsi="Cambria"/>
          <w:b/>
          <w:noProof/>
          <w:sz w:val="32"/>
          <w:szCs w:val="32"/>
        </w:rPr>
      </w:pPr>
      <w:r w:rsidRPr="003C6704">
        <w:rPr>
          <w:rFonts w:ascii="Cambria" w:hAnsi="Cambria"/>
          <w:noProof/>
        </w:rPr>
        <w:drawing>
          <wp:anchor distT="0" distB="0" distL="114300" distR="114300" simplePos="0" relativeHeight="251655168" behindDoc="1" locked="0" layoutInCell="1" allowOverlap="1" wp14:anchorId="2E64893C" wp14:editId="61F18FAC">
            <wp:simplePos x="0" y="0"/>
            <wp:positionH relativeFrom="column">
              <wp:posOffset>4659630</wp:posOffset>
            </wp:positionH>
            <wp:positionV relativeFrom="paragraph">
              <wp:posOffset>-139065</wp:posOffset>
            </wp:positionV>
            <wp:extent cx="1212850" cy="904240"/>
            <wp:effectExtent l="0" t="0" r="0" b="0"/>
            <wp:wrapNone/>
            <wp:docPr id="1058499873" name="Picture 4" descr="Description: Description: Descrip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Description: Descriptio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2850" cy="904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6704">
        <w:rPr>
          <w:rFonts w:ascii="Cambria" w:hAnsi="Cambria"/>
          <w:noProof/>
        </w:rPr>
        <w:drawing>
          <wp:anchor distT="0" distB="0" distL="114300" distR="114300" simplePos="0" relativeHeight="251661312" behindDoc="1" locked="0" layoutInCell="1" allowOverlap="1" wp14:anchorId="0B21A143" wp14:editId="243450C6">
            <wp:simplePos x="0" y="0"/>
            <wp:positionH relativeFrom="column">
              <wp:posOffset>83820</wp:posOffset>
            </wp:positionH>
            <wp:positionV relativeFrom="paragraph">
              <wp:posOffset>-37465</wp:posOffset>
            </wp:positionV>
            <wp:extent cx="970280" cy="798830"/>
            <wp:effectExtent l="0" t="0" r="0" b="0"/>
            <wp:wrapNone/>
            <wp:docPr id="1935944038" name="Picture 3" descr="Description: Description: Description: logo 3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escription: Description: logo 3 O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0280" cy="798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6704">
        <w:rPr>
          <w:rFonts w:ascii="Cambria" w:hAnsi="Cambria"/>
          <w:noProof/>
        </w:rPr>
        <w:drawing>
          <wp:anchor distT="0" distB="0" distL="114300" distR="114300" simplePos="0" relativeHeight="251667456" behindDoc="1" locked="0" layoutInCell="1" allowOverlap="1" wp14:anchorId="060B6FB6" wp14:editId="7FC939EF">
            <wp:simplePos x="0" y="0"/>
            <wp:positionH relativeFrom="column">
              <wp:posOffset>4659630</wp:posOffset>
            </wp:positionH>
            <wp:positionV relativeFrom="paragraph">
              <wp:posOffset>-139065</wp:posOffset>
            </wp:positionV>
            <wp:extent cx="1212850" cy="904240"/>
            <wp:effectExtent l="0" t="0" r="0" b="0"/>
            <wp:wrapNone/>
            <wp:docPr id="578276691" name="Picture 2" descr="Description: Description: Descrip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2850" cy="904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6704">
        <w:rPr>
          <w:rFonts w:ascii="Cambria" w:hAnsi="Cambria"/>
          <w:noProof/>
        </w:rPr>
        <w:drawing>
          <wp:anchor distT="0" distB="0" distL="114300" distR="114300" simplePos="0" relativeHeight="251673600" behindDoc="1" locked="0" layoutInCell="1" allowOverlap="1" wp14:anchorId="65C07517" wp14:editId="2358E985">
            <wp:simplePos x="0" y="0"/>
            <wp:positionH relativeFrom="column">
              <wp:posOffset>83820</wp:posOffset>
            </wp:positionH>
            <wp:positionV relativeFrom="paragraph">
              <wp:posOffset>-37465</wp:posOffset>
            </wp:positionV>
            <wp:extent cx="970280" cy="798830"/>
            <wp:effectExtent l="0" t="0" r="0" b="0"/>
            <wp:wrapNone/>
            <wp:docPr id="1172502232" name="Picture 1" descr="Description: Description: Description: logo 3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escription: Description: logo 3 O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0280" cy="798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6704">
        <w:rPr>
          <w:rFonts w:ascii="Cambria" w:hAnsi="Cambria"/>
          <w:b/>
          <w:noProof/>
          <w:sz w:val="32"/>
          <w:szCs w:val="32"/>
        </w:rPr>
        <w:t>Arus Jurnal Sains dan Teknologi</w:t>
      </w:r>
    </w:p>
    <w:p w14:paraId="3621C874" w14:textId="77777777" w:rsidR="00713DE8" w:rsidRPr="003C6704" w:rsidRDefault="00713DE8" w:rsidP="00713DE8">
      <w:pPr>
        <w:pStyle w:val="Header"/>
        <w:tabs>
          <w:tab w:val="left" w:pos="1060"/>
        </w:tabs>
        <w:ind w:hanging="3"/>
        <w:jc w:val="center"/>
        <w:rPr>
          <w:rFonts w:ascii="Cambria" w:hAnsi="Cambria"/>
          <w:b/>
          <w:sz w:val="28"/>
          <w:szCs w:val="28"/>
        </w:rPr>
      </w:pPr>
      <w:r w:rsidRPr="003C6704">
        <w:rPr>
          <w:rFonts w:ascii="Cambria" w:hAnsi="Cambria"/>
          <w:b/>
          <w:noProof/>
          <w:sz w:val="32"/>
          <w:szCs w:val="32"/>
        </w:rPr>
        <w:t>(AJST)</w:t>
      </w:r>
    </w:p>
    <w:p w14:paraId="4913D452" w14:textId="77777777" w:rsidR="00713DE8" w:rsidRPr="003C6704" w:rsidRDefault="00713DE8" w:rsidP="00713DE8">
      <w:pPr>
        <w:pStyle w:val="Header"/>
        <w:tabs>
          <w:tab w:val="left" w:pos="1060"/>
        </w:tabs>
        <w:ind w:hanging="2"/>
        <w:jc w:val="center"/>
        <w:rPr>
          <w:rFonts w:ascii="Cambria" w:hAnsi="Cambria"/>
          <w:i/>
        </w:rPr>
      </w:pPr>
      <w:r w:rsidRPr="003C6704">
        <w:rPr>
          <w:rFonts w:ascii="Cambria" w:hAnsi="Cambria"/>
          <w:i/>
        </w:rPr>
        <w:t>Website: http://jurnal.ardenjaya.com/index.php/ajst</w:t>
      </w:r>
    </w:p>
    <w:p w14:paraId="18C520E3" w14:textId="77777777" w:rsidR="00713DE8" w:rsidRDefault="00713DE8" w:rsidP="00713DE8">
      <w:pPr>
        <w:pStyle w:val="Header"/>
        <w:tabs>
          <w:tab w:val="left" w:pos="1060"/>
        </w:tabs>
        <w:ind w:hanging="2"/>
        <w:jc w:val="center"/>
        <w:rPr>
          <w:rFonts w:ascii="Cambria" w:hAnsi="Cambria"/>
          <w:i/>
        </w:rPr>
      </w:pPr>
      <w:r w:rsidRPr="003C6704">
        <w:rPr>
          <w:rFonts w:ascii="Cambria" w:hAnsi="Cambria"/>
          <w:i/>
        </w:rPr>
        <w:t>Email: jurnal.ajst@ardenjaya.com</w:t>
      </w:r>
    </w:p>
    <w:p w14:paraId="5D8B68CC" w14:textId="77777777" w:rsidR="00713DE8" w:rsidRPr="00D87278" w:rsidRDefault="00713DE8" w:rsidP="00713DE8">
      <w:pPr>
        <w:pStyle w:val="Header"/>
        <w:tabs>
          <w:tab w:val="left" w:pos="1060"/>
        </w:tabs>
        <w:ind w:hanging="2"/>
        <w:jc w:val="center"/>
        <w:rPr>
          <w:rFonts w:ascii="Cambria" w:hAnsi="Cambria"/>
          <w:i/>
        </w:rPr>
      </w:pPr>
      <w:r>
        <w:rPr>
          <w:noProof/>
        </w:rPr>
        <mc:AlternateContent>
          <mc:Choice Requires="wps">
            <w:drawing>
              <wp:anchor distT="0" distB="0" distL="114300" distR="114300" simplePos="0" relativeHeight="251649024" behindDoc="0" locked="0" layoutInCell="1" allowOverlap="1" wp14:anchorId="250357F4" wp14:editId="0C51EDCE">
                <wp:simplePos x="0" y="0"/>
                <wp:positionH relativeFrom="column">
                  <wp:posOffset>19050</wp:posOffset>
                </wp:positionH>
                <wp:positionV relativeFrom="paragraph">
                  <wp:posOffset>52070</wp:posOffset>
                </wp:positionV>
                <wp:extent cx="5648325" cy="635"/>
                <wp:effectExtent l="0" t="19050" r="28575" b="37465"/>
                <wp:wrapNone/>
                <wp:docPr id="1573263280"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8325" cy="635"/>
                        </a:xfrm>
                        <a:prstGeom prst="straightConnector1">
                          <a:avLst/>
                        </a:prstGeom>
                        <a:noFill/>
                        <a:ln w="3810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5E5C4BA9" id="_x0000_t32" coordsize="21600,21600" o:spt="32" o:oned="t" path="m,l21600,21600e" filled="f">
                <v:path arrowok="t" fillok="f" o:connecttype="none"/>
                <o:lock v:ext="edit" shapetype="t"/>
              </v:shapetype>
              <v:shape id="Straight Arrow Connector 3" o:spid="_x0000_s1026" type="#_x0000_t32" style="position:absolute;margin-left:1.5pt;margin-top:4.1pt;width:444.75pt;height:.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" strokeweight="3pt"/>
            </w:pict>
          </mc:Fallback>
        </mc:AlternateContent>
      </w:r>
    </w:p>
    <w:p w14:paraId="344FB8EE" w14:textId="0C93C488" w:rsidR="00713DE8" w:rsidRDefault="00713DE8" w:rsidP="00713DE8">
      <w:pPr>
        <w:tabs>
          <w:tab w:val="left" w:pos="1060"/>
        </w:tabs>
        <w:spacing w:after="0" w:line="240" w:lineRule="auto"/>
        <w:jc w:val="center"/>
        <w:rPr>
          <w:rFonts w:ascii="Cambria" w:hAnsi="Cambria"/>
          <w:b/>
          <w:bCs/>
          <w:sz w:val="28"/>
          <w:szCs w:val="28"/>
        </w:rPr>
      </w:pPr>
      <w:r w:rsidRPr="0066155C">
        <w:rPr>
          <w:rFonts w:ascii="Cambria" w:hAnsi="Cambria"/>
          <w:b/>
          <w:bCs/>
          <w:sz w:val="28"/>
          <w:szCs w:val="28"/>
        </w:rPr>
        <w:t>Studi Fenomenologis Impl</w:t>
      </w:r>
      <w:r>
        <w:rPr>
          <w:rFonts w:ascii="Cambria" w:hAnsi="Cambria"/>
          <w:b/>
          <w:bCs/>
          <w:sz w:val="28"/>
          <w:szCs w:val="28"/>
        </w:rPr>
        <w:t>ementasi Perilaku Hidup Bersih dan Sehat (PHBS) dalam Mewujudkan Sekolah Sehat di SD 03 YKPP</w:t>
      </w:r>
      <w:r w:rsidRPr="0066155C">
        <w:rPr>
          <w:rFonts w:ascii="Cambria" w:hAnsi="Cambria"/>
          <w:b/>
          <w:bCs/>
          <w:sz w:val="28"/>
          <w:szCs w:val="28"/>
        </w:rPr>
        <w:t xml:space="preserve"> Dumai: Literature Review</w:t>
      </w:r>
    </w:p>
    <w:p w14:paraId="148D44A3" w14:textId="77777777" w:rsidR="00713DE8" w:rsidRPr="00713DE8" w:rsidRDefault="00713DE8" w:rsidP="00713DE8">
      <w:pPr>
        <w:tabs>
          <w:tab w:val="left" w:pos="1060"/>
        </w:tabs>
        <w:spacing w:after="0" w:line="240" w:lineRule="auto"/>
        <w:jc w:val="center"/>
        <w:rPr>
          <w:rFonts w:asciiTheme="majorHAnsi" w:hAnsiTheme="majorHAnsi"/>
          <w:b/>
          <w:spacing w:val="1"/>
          <w:w w:val="106"/>
          <w:sz w:val="20"/>
          <w:szCs w:val="20"/>
        </w:rPr>
      </w:pPr>
    </w:p>
    <w:tbl>
      <w:tblPr>
        <w:tblW w:w="5000" w:type="pct"/>
        <w:tblBorders>
          <w:top w:val="single" w:sz="4" w:space="0" w:color="000000"/>
          <w:insideH w:val="single" w:sz="4" w:space="0" w:color="000000"/>
          <w:insideV w:val="single" w:sz="4" w:space="0" w:color="000000"/>
        </w:tblBorders>
        <w:tblLook w:val="04A0" w:firstRow="1" w:lastRow="0" w:firstColumn="1" w:lastColumn="0" w:noHBand="0" w:noVBand="1"/>
      </w:tblPr>
      <w:tblGrid>
        <w:gridCol w:w="9243"/>
      </w:tblGrid>
      <w:tr w:rsidR="00713DE8" w:rsidRPr="00713DE8" w14:paraId="2750AAE6" w14:textId="77777777" w:rsidTr="002C1749">
        <w:trPr>
          <w:trHeight w:val="70"/>
        </w:trPr>
        <w:tc>
          <w:tcPr>
            <w:tcW w:w="5000" w:type="pct"/>
            <w:tcBorders>
              <w:top w:val="nil"/>
              <w:left w:val="nil"/>
              <w:bottom w:val="nil"/>
              <w:right w:val="nil"/>
            </w:tcBorders>
            <w:hideMark/>
          </w:tcPr>
          <w:tbl>
            <w:tblPr>
              <w:tblW w:w="5000" w:type="pct"/>
              <w:tblBorders>
                <w:top w:val="single" w:sz="4" w:space="0" w:color="000000"/>
                <w:insideH w:val="single" w:sz="4" w:space="0" w:color="000000"/>
                <w:insideV w:val="single" w:sz="4" w:space="0" w:color="000000"/>
              </w:tblBorders>
              <w:tblLook w:val="04A0" w:firstRow="1" w:lastRow="0" w:firstColumn="1" w:lastColumn="0" w:noHBand="0" w:noVBand="1"/>
            </w:tblPr>
            <w:tblGrid>
              <w:gridCol w:w="4394"/>
              <w:gridCol w:w="4633"/>
            </w:tblGrid>
            <w:tr w:rsidR="00713DE8" w:rsidRPr="00713DE8" w14:paraId="68BAEF21" w14:textId="77777777" w:rsidTr="002C1749">
              <w:trPr>
                <w:trHeight w:val="70"/>
              </w:trPr>
              <w:tc>
                <w:tcPr>
                  <w:tcW w:w="2434" w:type="pct"/>
                  <w:tcBorders>
                    <w:top w:val="single" w:sz="4" w:space="0" w:color="000000"/>
                    <w:left w:val="nil"/>
                    <w:bottom w:val="nil"/>
                    <w:right w:val="single" w:sz="4" w:space="0" w:color="000000"/>
                  </w:tcBorders>
                </w:tcPr>
                <w:p w14:paraId="71765B79" w14:textId="77777777" w:rsidR="00713DE8" w:rsidRPr="00713DE8" w:rsidRDefault="00713DE8" w:rsidP="00713DE8">
                  <w:pPr>
                    <w:tabs>
                      <w:tab w:val="left" w:pos="1060"/>
                    </w:tabs>
                    <w:spacing w:after="0" w:line="240" w:lineRule="auto"/>
                    <w:jc w:val="right"/>
                    <w:rPr>
                      <w:rFonts w:ascii="Cambria" w:hAnsi="Cambria"/>
                      <w:b/>
                      <w:bCs/>
                      <w:color w:val="000000"/>
                      <w:sz w:val="20"/>
                      <w:szCs w:val="20"/>
                      <w:u w:val="single"/>
                    </w:rPr>
                  </w:pPr>
                  <w:r w:rsidRPr="00713DE8">
                    <w:rPr>
                      <w:rFonts w:ascii="Cambria" w:hAnsi="Cambria"/>
                      <w:b/>
                      <w:bCs/>
                      <w:color w:val="000000"/>
                      <w:sz w:val="20"/>
                      <w:szCs w:val="20"/>
                      <w:u w:val="single"/>
                    </w:rPr>
                    <w:t>INFO PENPULIS</w:t>
                  </w:r>
                </w:p>
                <w:p w14:paraId="5FE64AF8" w14:textId="77777777" w:rsidR="00713DE8" w:rsidRPr="00713DE8" w:rsidRDefault="00713DE8" w:rsidP="00713DE8">
                  <w:pPr>
                    <w:tabs>
                      <w:tab w:val="left" w:pos="1060"/>
                    </w:tabs>
                    <w:spacing w:after="0" w:line="240" w:lineRule="auto"/>
                    <w:jc w:val="right"/>
                    <w:rPr>
                      <w:rFonts w:ascii="Cambria" w:hAnsi="Cambria"/>
                      <w:b/>
                      <w:bCs/>
                      <w:color w:val="000000"/>
                      <w:sz w:val="20"/>
                      <w:szCs w:val="20"/>
                      <w:u w:val="single"/>
                    </w:rPr>
                  </w:pPr>
                </w:p>
                <w:p w14:paraId="26FF050C" w14:textId="77777777" w:rsidR="00713DE8" w:rsidRPr="00713DE8" w:rsidRDefault="00713DE8" w:rsidP="00713DE8">
                  <w:pPr>
                    <w:bidi/>
                    <w:spacing w:after="0" w:line="240" w:lineRule="auto"/>
                    <w:rPr>
                      <w:rFonts w:ascii="Cambria" w:hAnsi="Cambria" w:cs="Times New Roman"/>
                      <w:sz w:val="20"/>
                      <w:szCs w:val="20"/>
                    </w:rPr>
                  </w:pPr>
                  <w:r w:rsidRPr="00713DE8">
                    <w:rPr>
                      <w:rFonts w:ascii="Cambria" w:hAnsi="Cambria" w:cs="Times New Roman"/>
                      <w:sz w:val="20"/>
                      <w:szCs w:val="20"/>
                    </w:rPr>
                    <w:t xml:space="preserve">Cahyati Febriana </w:t>
                  </w:r>
                </w:p>
                <w:p w14:paraId="20716897" w14:textId="77777777" w:rsidR="00713DE8" w:rsidRPr="00713DE8" w:rsidRDefault="00713DE8" w:rsidP="00713DE8">
                  <w:pPr>
                    <w:bidi/>
                    <w:spacing w:after="0" w:line="240" w:lineRule="auto"/>
                    <w:jc w:val="both"/>
                    <w:rPr>
                      <w:rFonts w:ascii="Cambria" w:hAnsi="Cambria" w:cs="Times New Roman"/>
                      <w:sz w:val="20"/>
                      <w:szCs w:val="20"/>
                    </w:rPr>
                  </w:pPr>
                  <w:r w:rsidRPr="00713DE8">
                    <w:rPr>
                      <w:rFonts w:ascii="Cambria" w:hAnsi="Cambria" w:cs="Times New Roman"/>
                      <w:sz w:val="20"/>
                      <w:szCs w:val="20"/>
                    </w:rPr>
                    <w:t>Universitas Muhammadiyah Jakarta</w:t>
                  </w:r>
                </w:p>
                <w:p w14:paraId="39C62A6B" w14:textId="77777777" w:rsidR="00713DE8" w:rsidRPr="00713DE8" w:rsidRDefault="00713DE8" w:rsidP="00713DE8">
                  <w:pPr>
                    <w:bidi/>
                    <w:spacing w:after="0" w:line="240" w:lineRule="auto"/>
                    <w:jc w:val="both"/>
                    <w:rPr>
                      <w:rFonts w:ascii="Cambria" w:hAnsi="Cambria" w:cs="Times New Roman"/>
                      <w:sz w:val="20"/>
                      <w:szCs w:val="20"/>
                    </w:rPr>
                  </w:pPr>
                  <w:r w:rsidRPr="00713DE8">
                    <w:rPr>
                      <w:rFonts w:ascii="Cambria" w:hAnsi="Cambria" w:cs="Times New Roman"/>
                      <w:sz w:val="20"/>
                      <w:szCs w:val="20"/>
                    </w:rPr>
                    <w:t xml:space="preserve">    cahyatifebriana02@gmail.com</w:t>
                  </w:r>
                </w:p>
                <w:p w14:paraId="0256223E" w14:textId="77777777" w:rsidR="00713DE8" w:rsidRPr="00713DE8" w:rsidRDefault="00713DE8" w:rsidP="00713DE8">
                  <w:pPr>
                    <w:bidi/>
                    <w:spacing w:after="0" w:line="240" w:lineRule="auto"/>
                    <w:jc w:val="both"/>
                    <w:rPr>
                      <w:rFonts w:ascii="Cambria" w:hAnsi="Cambria" w:cs="Times New Roman"/>
                      <w:sz w:val="20"/>
                      <w:szCs w:val="20"/>
                      <w:lang w:val="pt-BR"/>
                    </w:rPr>
                  </w:pPr>
                </w:p>
                <w:p w14:paraId="3D6C500F" w14:textId="77777777" w:rsidR="00713DE8" w:rsidRPr="00713DE8" w:rsidRDefault="00713DE8" w:rsidP="00713DE8">
                  <w:pPr>
                    <w:bidi/>
                    <w:spacing w:after="0" w:line="240" w:lineRule="auto"/>
                    <w:jc w:val="both"/>
                    <w:rPr>
                      <w:rFonts w:ascii="Cambria" w:hAnsi="Cambria" w:cs="Times New Roman"/>
                      <w:sz w:val="20"/>
                      <w:szCs w:val="20"/>
                    </w:rPr>
                  </w:pPr>
                  <w:r w:rsidRPr="00713DE8">
                    <w:rPr>
                      <w:rFonts w:ascii="Cambria" w:hAnsi="Cambria" w:cs="Times New Roman"/>
                      <w:sz w:val="20"/>
                      <w:szCs w:val="20"/>
                    </w:rPr>
                    <w:t xml:space="preserve">Dewi Purnamawati </w:t>
                  </w:r>
                </w:p>
                <w:p w14:paraId="7F481761" w14:textId="77777777" w:rsidR="00713DE8" w:rsidRPr="00713DE8" w:rsidRDefault="00713DE8" w:rsidP="00713DE8">
                  <w:pPr>
                    <w:bidi/>
                    <w:spacing w:after="0" w:line="240" w:lineRule="auto"/>
                    <w:jc w:val="both"/>
                    <w:rPr>
                      <w:rFonts w:ascii="Cambria" w:hAnsi="Cambria" w:cs="Times New Roman"/>
                      <w:sz w:val="20"/>
                      <w:szCs w:val="20"/>
                    </w:rPr>
                  </w:pPr>
                  <w:r w:rsidRPr="00713DE8">
                    <w:rPr>
                      <w:rFonts w:ascii="Cambria" w:hAnsi="Cambria" w:cs="Times New Roman"/>
                      <w:sz w:val="20"/>
                      <w:szCs w:val="20"/>
                    </w:rPr>
                    <w:t>Universitas Muhammadiyah Jakarta</w:t>
                  </w:r>
                </w:p>
                <w:p w14:paraId="7202BAF3" w14:textId="77777777" w:rsidR="00713DE8" w:rsidRPr="00713DE8" w:rsidRDefault="00713DE8" w:rsidP="00713DE8">
                  <w:pPr>
                    <w:tabs>
                      <w:tab w:val="right" w:pos="9360"/>
                    </w:tabs>
                    <w:spacing w:after="0" w:line="240" w:lineRule="auto"/>
                    <w:jc w:val="right"/>
                    <w:rPr>
                      <w:rFonts w:ascii="Cambria" w:hAnsi="Cambria"/>
                      <w:sz w:val="20"/>
                      <w:szCs w:val="20"/>
                    </w:rPr>
                  </w:pPr>
                  <w:r w:rsidRPr="00713DE8">
                    <w:rPr>
                      <w:rFonts w:ascii="Cambria" w:hAnsi="Cambria" w:cs="Times New Roman"/>
                      <w:sz w:val="20"/>
                      <w:szCs w:val="20"/>
                    </w:rPr>
                    <w:t xml:space="preserve">   dewi.purnamawati@umj.ac.id</w:t>
                  </w:r>
                  <w:r w:rsidRPr="00713DE8">
                    <w:rPr>
                      <w:rFonts w:ascii="Cambria" w:hAnsi="Cambria"/>
                      <w:sz w:val="20"/>
                      <w:szCs w:val="20"/>
                    </w:rPr>
                    <w:t xml:space="preserve"> </w:t>
                  </w:r>
                </w:p>
                <w:p w14:paraId="21033F6E" w14:textId="5BE4368D" w:rsidR="00713DE8" w:rsidRPr="00713DE8" w:rsidRDefault="00713DE8" w:rsidP="00713DE8">
                  <w:pPr>
                    <w:tabs>
                      <w:tab w:val="right" w:pos="9360"/>
                    </w:tabs>
                    <w:spacing w:after="0" w:line="240" w:lineRule="auto"/>
                    <w:jc w:val="right"/>
                    <w:rPr>
                      <w:rFonts w:ascii="Cambria" w:hAnsi="Cambria"/>
                      <w:sz w:val="20"/>
                      <w:szCs w:val="20"/>
                    </w:rPr>
                  </w:pPr>
                </w:p>
              </w:tc>
              <w:tc>
                <w:tcPr>
                  <w:tcW w:w="2566" w:type="pct"/>
                  <w:tcBorders>
                    <w:top w:val="single" w:sz="4" w:space="0" w:color="000000"/>
                    <w:left w:val="single" w:sz="4" w:space="0" w:color="000000"/>
                    <w:bottom w:val="nil"/>
                    <w:right w:val="nil"/>
                  </w:tcBorders>
                </w:tcPr>
                <w:p w14:paraId="14A51F07" w14:textId="77777777" w:rsidR="00713DE8" w:rsidRPr="00713DE8" w:rsidRDefault="00713DE8" w:rsidP="00713DE8">
                  <w:pPr>
                    <w:tabs>
                      <w:tab w:val="left" w:pos="1060"/>
                    </w:tabs>
                    <w:spacing w:after="0" w:line="240" w:lineRule="auto"/>
                    <w:ind w:hanging="2"/>
                    <w:rPr>
                      <w:rFonts w:ascii="Cambria" w:hAnsi="Cambria"/>
                      <w:b/>
                      <w:bCs/>
                      <w:color w:val="000000"/>
                      <w:sz w:val="20"/>
                      <w:szCs w:val="20"/>
                      <w:u w:val="single"/>
                    </w:rPr>
                  </w:pPr>
                  <w:r w:rsidRPr="00713DE8">
                    <w:rPr>
                      <w:rFonts w:ascii="Cambria" w:hAnsi="Cambria"/>
                      <w:b/>
                      <w:bCs/>
                      <w:color w:val="000000"/>
                      <w:sz w:val="20"/>
                      <w:szCs w:val="20"/>
                      <w:u w:val="single"/>
                    </w:rPr>
                    <w:t>INFO ARTIKEL</w:t>
                  </w:r>
                </w:p>
                <w:p w14:paraId="1DA40EA3" w14:textId="77777777" w:rsidR="00713DE8" w:rsidRPr="00713DE8" w:rsidRDefault="00713DE8" w:rsidP="00713DE8">
                  <w:pPr>
                    <w:tabs>
                      <w:tab w:val="left" w:pos="1060"/>
                    </w:tabs>
                    <w:spacing w:after="0" w:line="240" w:lineRule="auto"/>
                    <w:ind w:hanging="2"/>
                    <w:rPr>
                      <w:rFonts w:ascii="Cambria" w:hAnsi="Cambria"/>
                      <w:color w:val="000000"/>
                      <w:sz w:val="20"/>
                      <w:szCs w:val="20"/>
                    </w:rPr>
                  </w:pPr>
                </w:p>
                <w:p w14:paraId="39D23472" w14:textId="77777777" w:rsidR="00713DE8" w:rsidRPr="00713DE8" w:rsidRDefault="00713DE8" w:rsidP="00713DE8">
                  <w:pPr>
                    <w:tabs>
                      <w:tab w:val="left" w:pos="1060"/>
                    </w:tabs>
                    <w:spacing w:after="0" w:line="240" w:lineRule="auto"/>
                    <w:rPr>
                      <w:rFonts w:ascii="Cambria" w:hAnsi="Cambria"/>
                      <w:color w:val="000000"/>
                      <w:sz w:val="20"/>
                      <w:szCs w:val="20"/>
                    </w:rPr>
                  </w:pPr>
                  <w:r w:rsidRPr="00713DE8">
                    <w:rPr>
                      <w:rFonts w:ascii="Cambria" w:hAnsi="Cambria"/>
                      <w:color w:val="000000"/>
                      <w:sz w:val="20"/>
                      <w:szCs w:val="20"/>
                    </w:rPr>
                    <w:t>ISSN:  3026-3603</w:t>
                  </w:r>
                </w:p>
                <w:p w14:paraId="5032B9DA" w14:textId="77777777" w:rsidR="00713DE8" w:rsidRPr="00713DE8" w:rsidRDefault="00713DE8" w:rsidP="00713DE8">
                  <w:pPr>
                    <w:tabs>
                      <w:tab w:val="left" w:pos="1060"/>
                    </w:tabs>
                    <w:spacing w:after="0" w:line="240" w:lineRule="auto"/>
                    <w:rPr>
                      <w:rFonts w:ascii="Cambria" w:hAnsi="Cambria"/>
                      <w:color w:val="000000"/>
                      <w:sz w:val="20"/>
                      <w:szCs w:val="20"/>
                    </w:rPr>
                  </w:pPr>
                  <w:r w:rsidRPr="00713DE8">
                    <w:rPr>
                      <w:rFonts w:ascii="Cambria" w:hAnsi="Cambria"/>
                      <w:color w:val="000000"/>
                      <w:sz w:val="20"/>
                      <w:szCs w:val="20"/>
                    </w:rPr>
                    <w:t>Vol. 4, No. 2 Oktober 2026</w:t>
                  </w:r>
                </w:p>
                <w:p w14:paraId="4510C220" w14:textId="77777777" w:rsidR="00713DE8" w:rsidRPr="00713DE8" w:rsidRDefault="00713DE8" w:rsidP="00713DE8">
                  <w:pPr>
                    <w:tabs>
                      <w:tab w:val="left" w:pos="1060"/>
                    </w:tabs>
                    <w:spacing w:after="0" w:line="240" w:lineRule="auto"/>
                    <w:rPr>
                      <w:rFonts w:ascii="Cambria" w:hAnsi="Cambria"/>
                      <w:color w:val="000000"/>
                      <w:sz w:val="20"/>
                      <w:szCs w:val="20"/>
                    </w:rPr>
                  </w:pPr>
                  <w:r w:rsidRPr="00713DE8">
                    <w:rPr>
                      <w:rFonts w:ascii="Cambria" w:hAnsi="Cambria"/>
                      <w:color w:val="000000"/>
                      <w:sz w:val="20"/>
                      <w:szCs w:val="20"/>
                    </w:rPr>
                    <w:t>http://jurnal.ardenjaya.com/index.php/ajst</w:t>
                  </w:r>
                </w:p>
                <w:p w14:paraId="2EF42EFA" w14:textId="77777777" w:rsidR="00713DE8" w:rsidRPr="00713DE8" w:rsidRDefault="00713DE8" w:rsidP="00713DE8">
                  <w:pPr>
                    <w:tabs>
                      <w:tab w:val="left" w:pos="1060"/>
                    </w:tabs>
                    <w:spacing w:after="0" w:line="240" w:lineRule="auto"/>
                    <w:ind w:hanging="2"/>
                    <w:jc w:val="right"/>
                    <w:rPr>
                      <w:rFonts w:ascii="Cambria" w:hAnsi="Cambria"/>
                      <w:bCs/>
                      <w:iCs/>
                      <w:color w:val="000000"/>
                      <w:sz w:val="20"/>
                      <w:szCs w:val="20"/>
                    </w:rPr>
                  </w:pPr>
                </w:p>
              </w:tc>
            </w:tr>
          </w:tbl>
          <w:p w14:paraId="6674BBAC" w14:textId="77777777" w:rsidR="00713DE8" w:rsidRPr="00713DE8" w:rsidRDefault="00713DE8" w:rsidP="00713DE8">
            <w:pPr>
              <w:tabs>
                <w:tab w:val="left" w:pos="1060"/>
              </w:tabs>
              <w:spacing w:after="0" w:line="240" w:lineRule="auto"/>
              <w:ind w:hanging="2"/>
              <w:rPr>
                <w:rFonts w:ascii="Cambria" w:hAnsi="Cambria"/>
                <w:color w:val="000000"/>
                <w:sz w:val="20"/>
                <w:szCs w:val="20"/>
              </w:rPr>
            </w:pPr>
          </w:p>
        </w:tc>
      </w:tr>
      <w:tr w:rsidR="00713DE8" w:rsidRPr="00713DE8" w14:paraId="05D94E41" w14:textId="77777777" w:rsidTr="002C1749">
        <w:trPr>
          <w:trHeight w:val="70"/>
        </w:trPr>
        <w:tc>
          <w:tcPr>
            <w:tcW w:w="5000" w:type="pct"/>
            <w:tcBorders>
              <w:top w:val="nil"/>
              <w:left w:val="nil"/>
              <w:bottom w:val="single" w:sz="4" w:space="0" w:color="000000"/>
              <w:right w:val="nil"/>
            </w:tcBorders>
            <w:hideMark/>
          </w:tcPr>
          <w:tbl>
            <w:tblPr>
              <w:tblW w:w="5000" w:type="pct"/>
              <w:tblBorders>
                <w:top w:val="single" w:sz="4" w:space="0" w:color="000000"/>
                <w:insideH w:val="single" w:sz="4" w:space="0" w:color="000000"/>
                <w:insideV w:val="single" w:sz="4" w:space="0" w:color="000000"/>
              </w:tblBorders>
              <w:tblLook w:val="04A0" w:firstRow="1" w:lastRow="0" w:firstColumn="1" w:lastColumn="0" w:noHBand="0" w:noVBand="1"/>
            </w:tblPr>
            <w:tblGrid>
              <w:gridCol w:w="9027"/>
            </w:tblGrid>
            <w:tr w:rsidR="00713DE8" w:rsidRPr="00713DE8" w14:paraId="410A93CE" w14:textId="77777777" w:rsidTr="002C1749">
              <w:trPr>
                <w:trHeight w:val="70"/>
              </w:trPr>
              <w:tc>
                <w:tcPr>
                  <w:tcW w:w="5000" w:type="pct"/>
                  <w:tcBorders>
                    <w:top w:val="single" w:sz="4" w:space="0" w:color="000000"/>
                    <w:left w:val="nil"/>
                    <w:bottom w:val="nil"/>
                    <w:right w:val="nil"/>
                  </w:tcBorders>
                  <w:hideMark/>
                </w:tcPr>
                <w:p w14:paraId="5CB9053B" w14:textId="77777777" w:rsidR="00713DE8" w:rsidRPr="00713DE8" w:rsidRDefault="00713DE8" w:rsidP="00713DE8">
                  <w:pPr>
                    <w:tabs>
                      <w:tab w:val="left" w:pos="1060"/>
                    </w:tabs>
                    <w:spacing w:after="0" w:line="240" w:lineRule="auto"/>
                    <w:ind w:hanging="2"/>
                    <w:jc w:val="right"/>
                    <w:rPr>
                      <w:rFonts w:ascii="Cambria" w:hAnsi="Cambria"/>
                      <w:bCs/>
                      <w:iCs/>
                      <w:color w:val="000000"/>
                      <w:sz w:val="20"/>
                      <w:szCs w:val="20"/>
                    </w:rPr>
                  </w:pPr>
                  <w:r w:rsidRPr="00713DE8">
                    <w:rPr>
                      <w:rFonts w:ascii="Cambria" w:hAnsi="Cambria"/>
                      <w:color w:val="000000"/>
                      <w:sz w:val="20"/>
                      <w:szCs w:val="20"/>
                    </w:rPr>
                    <w:t>© 2026 Arden Jaya Publisher All rights reserved</w:t>
                  </w:r>
                </w:p>
              </w:tc>
            </w:tr>
          </w:tbl>
          <w:p w14:paraId="4DD52AD7" w14:textId="77777777" w:rsidR="00713DE8" w:rsidRPr="00713DE8" w:rsidRDefault="00713DE8" w:rsidP="00713DE8">
            <w:pPr>
              <w:tabs>
                <w:tab w:val="left" w:pos="1060"/>
              </w:tabs>
              <w:spacing w:after="0" w:line="240" w:lineRule="auto"/>
              <w:ind w:hanging="2"/>
              <w:rPr>
                <w:rFonts w:ascii="Cambria" w:hAnsi="Cambria"/>
                <w:color w:val="000000"/>
                <w:sz w:val="20"/>
                <w:szCs w:val="20"/>
              </w:rPr>
            </w:pPr>
          </w:p>
        </w:tc>
      </w:tr>
      <w:tr w:rsidR="00713DE8" w:rsidRPr="00713DE8" w14:paraId="7F17B030" w14:textId="77777777" w:rsidTr="002C1749">
        <w:trPr>
          <w:trHeight w:val="70"/>
        </w:trPr>
        <w:tc>
          <w:tcPr>
            <w:tcW w:w="5000" w:type="pct"/>
            <w:tcBorders>
              <w:top w:val="single" w:sz="4" w:space="0" w:color="000000"/>
              <w:left w:val="nil"/>
              <w:bottom w:val="nil"/>
              <w:right w:val="nil"/>
            </w:tcBorders>
            <w:hideMark/>
          </w:tcPr>
          <w:p w14:paraId="7C9BC669" w14:textId="77777777" w:rsidR="00713DE8" w:rsidRPr="00713DE8" w:rsidRDefault="00713DE8" w:rsidP="00713DE8">
            <w:pPr>
              <w:tabs>
                <w:tab w:val="left" w:pos="1060"/>
              </w:tabs>
              <w:spacing w:after="0" w:line="240" w:lineRule="auto"/>
              <w:rPr>
                <w:rFonts w:ascii="Cambria" w:hAnsi="Cambria"/>
                <w:sz w:val="20"/>
                <w:szCs w:val="20"/>
                <w:lang w:val="fi-FI"/>
              </w:rPr>
            </w:pPr>
          </w:p>
        </w:tc>
      </w:tr>
    </w:tbl>
    <w:p w14:paraId="4ACF1FFE" w14:textId="77777777" w:rsidR="00713DE8" w:rsidRPr="00713DE8" w:rsidRDefault="00713DE8" w:rsidP="00713DE8">
      <w:pPr>
        <w:tabs>
          <w:tab w:val="left" w:pos="1060"/>
        </w:tabs>
        <w:spacing w:after="0" w:line="240" w:lineRule="auto"/>
        <w:jc w:val="both"/>
        <w:rPr>
          <w:rFonts w:ascii="Cambria" w:hAnsi="Cambria"/>
          <w:b/>
          <w:i/>
          <w:color w:val="000000"/>
          <w:sz w:val="20"/>
          <w:szCs w:val="20"/>
          <w:lang w:val="sv-SE"/>
        </w:rPr>
      </w:pPr>
      <w:r w:rsidRPr="00713DE8">
        <w:rPr>
          <w:rFonts w:ascii="Cambria" w:hAnsi="Cambria"/>
          <w:b/>
          <w:i/>
          <w:color w:val="000000"/>
          <w:sz w:val="20"/>
          <w:szCs w:val="20"/>
          <w:lang w:val="sv-SE"/>
        </w:rPr>
        <w:t>Saran Penulisan Referensi:</w:t>
      </w:r>
    </w:p>
    <w:p w14:paraId="070B252D" w14:textId="77777777" w:rsidR="00713DE8" w:rsidRPr="00713DE8" w:rsidRDefault="00713DE8" w:rsidP="00713DE8">
      <w:pPr>
        <w:tabs>
          <w:tab w:val="left" w:pos="1060"/>
        </w:tabs>
        <w:spacing w:after="0" w:line="240" w:lineRule="auto"/>
        <w:jc w:val="both"/>
        <w:rPr>
          <w:rFonts w:ascii="Cambria" w:hAnsi="Cambria"/>
          <w:b/>
          <w:i/>
          <w:color w:val="000000"/>
          <w:sz w:val="20"/>
          <w:szCs w:val="20"/>
          <w:lang w:val="sv-SE"/>
        </w:rPr>
      </w:pPr>
    </w:p>
    <w:p w14:paraId="32113723" w14:textId="0DF9DCBF" w:rsidR="00713DE8" w:rsidRPr="00713DE8" w:rsidRDefault="00713DE8" w:rsidP="00713DE8">
      <w:pPr>
        <w:spacing w:after="0" w:line="240" w:lineRule="auto"/>
        <w:jc w:val="both"/>
        <w:rPr>
          <w:rFonts w:ascii="Cambria" w:hAnsi="Cambria"/>
          <w:color w:val="000000"/>
          <w:sz w:val="20"/>
          <w:szCs w:val="20"/>
        </w:rPr>
      </w:pPr>
      <w:r w:rsidRPr="00713DE8">
        <w:rPr>
          <w:rFonts w:ascii="Cambria" w:hAnsi="Cambria" w:cs="Times New Roman"/>
          <w:sz w:val="20"/>
          <w:szCs w:val="20"/>
        </w:rPr>
        <w:t>Febriana, C., &amp; Purnamawati, D</w:t>
      </w:r>
      <w:r w:rsidRPr="00713DE8">
        <w:rPr>
          <w:rFonts w:ascii="Cambria" w:hAnsi="Cambria"/>
          <w:color w:val="000000"/>
          <w:sz w:val="20"/>
          <w:szCs w:val="20"/>
        </w:rPr>
        <w:t>.(2026). Studi Fenomenologis Implementasi Perilaku Hidup Bersih dan Sehat (PHBS) dalam Mewujudkan Sekolah Sehat di SD 03 YKPP Dumai: Literature Review</w:t>
      </w:r>
      <w:r w:rsidRPr="00713DE8">
        <w:rPr>
          <w:rFonts w:ascii="Cambria" w:hAnsi="Cambria"/>
          <w:bCs/>
          <w:i/>
          <w:color w:val="000000"/>
          <w:sz w:val="20"/>
          <w:szCs w:val="20"/>
        </w:rPr>
        <w:t xml:space="preserve">Arus Jurnal Sains dan Teknologi </w:t>
      </w:r>
      <w:r w:rsidRPr="00713DE8">
        <w:rPr>
          <w:rFonts w:ascii="Cambria" w:hAnsi="Cambria"/>
          <w:i/>
          <w:sz w:val="20"/>
          <w:szCs w:val="20"/>
        </w:rPr>
        <w:t xml:space="preserve">, 4 </w:t>
      </w:r>
      <w:r w:rsidRPr="00713DE8">
        <w:rPr>
          <w:rFonts w:ascii="Cambria" w:hAnsi="Cambria"/>
          <w:sz w:val="20"/>
          <w:szCs w:val="20"/>
        </w:rPr>
        <w:t>(2),4</w:t>
      </w:r>
      <w:r w:rsidR="00E45B9C">
        <w:rPr>
          <w:rFonts w:ascii="Cambria" w:hAnsi="Cambria"/>
          <w:sz w:val="20"/>
          <w:szCs w:val="20"/>
        </w:rPr>
        <w:t>4</w:t>
      </w:r>
      <w:r w:rsidR="00C7755D">
        <w:rPr>
          <w:rFonts w:ascii="Cambria" w:hAnsi="Cambria"/>
          <w:sz w:val="20"/>
          <w:szCs w:val="20"/>
        </w:rPr>
        <w:t>6</w:t>
      </w:r>
      <w:r w:rsidRPr="00713DE8">
        <w:rPr>
          <w:rFonts w:ascii="Cambria" w:hAnsi="Cambria"/>
          <w:sz w:val="20"/>
          <w:szCs w:val="20"/>
        </w:rPr>
        <w:t>-4</w:t>
      </w:r>
      <w:r w:rsidR="00C7755D">
        <w:rPr>
          <w:rFonts w:ascii="Cambria" w:hAnsi="Cambria"/>
          <w:sz w:val="20"/>
          <w:szCs w:val="20"/>
        </w:rPr>
        <w:t>54.</w:t>
      </w:r>
    </w:p>
    <w:p w14:paraId="2DDF5F19" w14:textId="77777777" w:rsidR="00927406" w:rsidRPr="00713DE8" w:rsidRDefault="00927406" w:rsidP="00713DE8">
      <w:pPr>
        <w:spacing w:after="0" w:line="240" w:lineRule="auto"/>
        <w:rPr>
          <w:rFonts w:ascii="Cambria" w:hAnsi="Cambria" w:cs="Calibri"/>
          <w:b/>
          <w:sz w:val="20"/>
          <w:szCs w:val="20"/>
        </w:rPr>
      </w:pPr>
    </w:p>
    <w:p w14:paraId="6D4FFED9" w14:textId="77777777" w:rsidR="005567CD" w:rsidRPr="00713DE8" w:rsidRDefault="005567CD" w:rsidP="00713DE8">
      <w:pPr>
        <w:spacing w:after="0" w:line="240" w:lineRule="auto"/>
        <w:rPr>
          <w:rFonts w:ascii="Cambria" w:hAnsi="Cambria" w:cs="Calibri"/>
          <w:b/>
          <w:sz w:val="20"/>
          <w:szCs w:val="20"/>
        </w:rPr>
      </w:pPr>
    </w:p>
    <w:tbl>
      <w:tblPr>
        <w:tblpPr w:leftFromText="180" w:rightFromText="180" w:vertAnchor="text" w:horzAnchor="margin" w:tblpXSpec="center" w:tblpY="-10"/>
        <w:tblW w:w="0" w:type="auto"/>
        <w:tblLayout w:type="fixed"/>
        <w:tblLook w:val="04A0" w:firstRow="1" w:lastRow="0" w:firstColumn="1" w:lastColumn="0" w:noHBand="0" w:noVBand="1"/>
      </w:tblPr>
      <w:tblGrid>
        <w:gridCol w:w="7752"/>
      </w:tblGrid>
      <w:tr w:rsidR="001D322F" w:rsidRPr="00713DE8" w14:paraId="21C59B9E" w14:textId="77777777" w:rsidTr="00B9708C">
        <w:trPr>
          <w:trHeight w:val="528"/>
        </w:trPr>
        <w:tc>
          <w:tcPr>
            <w:tcW w:w="7752" w:type="dxa"/>
          </w:tcPr>
          <w:p w14:paraId="30F0B096" w14:textId="77777777" w:rsidR="00B90498" w:rsidRPr="00713DE8" w:rsidRDefault="00B90498" w:rsidP="00713DE8">
            <w:pPr>
              <w:spacing w:after="0" w:line="240" w:lineRule="auto"/>
              <w:jc w:val="center"/>
              <w:rPr>
                <w:rFonts w:ascii="Cambria" w:hAnsi="Cambria" w:cs="Calibri"/>
                <w:b/>
                <w:sz w:val="20"/>
                <w:szCs w:val="20"/>
              </w:rPr>
            </w:pPr>
            <w:r w:rsidRPr="00713DE8">
              <w:rPr>
                <w:rFonts w:ascii="Cambria" w:hAnsi="Cambria" w:cs="Calibri"/>
                <w:b/>
                <w:sz w:val="20"/>
                <w:szCs w:val="20"/>
              </w:rPr>
              <w:t>Abstrak</w:t>
            </w:r>
          </w:p>
          <w:p w14:paraId="25A5EB2A" w14:textId="77777777" w:rsidR="00713DE8" w:rsidRPr="00713DE8" w:rsidRDefault="00713DE8" w:rsidP="00713DE8">
            <w:pPr>
              <w:spacing w:after="0" w:line="240" w:lineRule="auto"/>
              <w:jc w:val="center"/>
              <w:rPr>
                <w:rFonts w:ascii="Cambria" w:hAnsi="Cambria" w:cs="Calibri"/>
                <w:b/>
                <w:sz w:val="20"/>
                <w:szCs w:val="20"/>
              </w:rPr>
            </w:pPr>
          </w:p>
          <w:p w14:paraId="1CB337BF" w14:textId="77777777" w:rsidR="00B5788B" w:rsidRPr="00713DE8" w:rsidRDefault="00B5788B" w:rsidP="00713DE8">
            <w:pPr>
              <w:spacing w:after="0" w:line="240" w:lineRule="auto"/>
              <w:jc w:val="both"/>
              <w:rPr>
                <w:rFonts w:ascii="Cambria" w:hAnsi="Cambria" w:cs="Calibri"/>
                <w:bCs/>
                <w:sz w:val="20"/>
                <w:szCs w:val="20"/>
              </w:rPr>
            </w:pPr>
            <w:r w:rsidRPr="00713DE8">
              <w:rPr>
                <w:rFonts w:ascii="Cambria" w:hAnsi="Cambria" w:cs="Calibri"/>
                <w:bCs/>
                <w:sz w:val="20"/>
                <w:szCs w:val="20"/>
              </w:rPr>
              <w:t>Perilaku Hidup Bersih dan Sehat (PHBS) merupakan salah satu pilar promotif dan preventif kesehatan yang menjadi agenda strategis pembangunan nasional, namun implementasinya di tatanan Sekolah Dasar khususnya pada sekolah swasta berbasis perusahaan di kawasan industri masih menyisakan kesenjangan yang signifikan antara kebijakan dan praktik di lapangan. Kesenjangan ini penting untuk dikaji karena keberhasilan PHBS tidak cukup diukur dari ketersediaan sarana dan kepatuhan administratif, melainkan dari sejauh mana nilai-nilai hidup sehat benar-benar dimaknai dan dihayati oleh seluruh warga sekolah dalam keseharian mereka. Systematic Literature Review (SLR) ini bertujuan memetakan lanskap penelitian terdahulu mengenai implementasi PHBS dan sekolah sehat sebagai landasan akademis bagi penelitian tesis fenomenologis di SD 03 YKPP Dumai. Penelusuran dilakukan melalui basis data Scopus, PubMed, Google Scholar, dan portal Sinta dengan rentang tahun 2015–2024; dari sekitar 45 artikel yang teridentifikasi pada tahap penelusuran awal, sepuluh artikel yang memenuhi kriteria inklusi dipilih untuk dikaji secara mendalam. Aktor yang menjadi sorotan dalam jurnal-jurnal tersebut meliputi kepala sekolah, guru, siswa, orang tua, dan komite sekolah sebagai warga sekolah yang terlibat langsung dalam praktik PHBS sehari-hari. Hasil kajian menunjukkan bahwa implementasi PHBS dipengaruhi secara signifikan oleh kepemimpinan kepala sekolah, kapasitas dan motivasi guru, ketersediaan sarana prasarana sanitasi, keterlibatan keluarga dan komunitas, serta dinamika budaya organisasi sekolah, sementara dimensi pemaknaan dan pengalaman subjektif para pelaku justru jauh lebih menentukan keberhasilan program dibandingkan sekadar aspek teknis administratif. Kajian ini turut mengungkap bahwa studi fenomenologis yang mengintegrasikan seluruh komponen warga sekolah, khususnya pada sekolah swasta berbasis perusahaan seperti SD 03 YKPP Dumai, belum pernah dilakukan, sehingga penelitian tesis ini dirancang untuk mengisi kekosongan tersebut.</w:t>
            </w:r>
          </w:p>
          <w:p w14:paraId="226E5848" w14:textId="77777777" w:rsidR="00B5788B" w:rsidRPr="00713DE8" w:rsidRDefault="00B5788B" w:rsidP="00713DE8">
            <w:pPr>
              <w:spacing w:after="0" w:line="240" w:lineRule="auto"/>
              <w:jc w:val="both"/>
              <w:rPr>
                <w:rFonts w:ascii="Cambria" w:hAnsi="Cambria" w:cs="Calibri"/>
                <w:b/>
                <w:bCs/>
                <w:sz w:val="20"/>
                <w:szCs w:val="20"/>
              </w:rPr>
            </w:pPr>
          </w:p>
          <w:p w14:paraId="7E3D76FA" w14:textId="77777777" w:rsidR="0070483C" w:rsidRPr="00713DE8" w:rsidRDefault="00B5788B" w:rsidP="00713DE8">
            <w:pPr>
              <w:spacing w:after="0" w:line="240" w:lineRule="auto"/>
              <w:jc w:val="both"/>
              <w:rPr>
                <w:rFonts w:ascii="Cambria" w:hAnsi="Cambria" w:cs="Calibri"/>
                <w:bCs/>
                <w:sz w:val="20"/>
                <w:szCs w:val="20"/>
              </w:rPr>
            </w:pPr>
            <w:r w:rsidRPr="00713DE8">
              <w:rPr>
                <w:rFonts w:ascii="Cambria" w:hAnsi="Cambria" w:cs="Calibri"/>
                <w:b/>
                <w:bCs/>
                <w:sz w:val="20"/>
                <w:szCs w:val="20"/>
              </w:rPr>
              <w:t>Kata Kunci:</w:t>
            </w:r>
            <w:r w:rsidRPr="00713DE8">
              <w:rPr>
                <w:rFonts w:ascii="Cambria" w:hAnsi="Cambria" w:cs="Calibri"/>
                <w:bCs/>
                <w:sz w:val="20"/>
                <w:szCs w:val="20"/>
              </w:rPr>
              <w:t xml:space="preserve"> PHBS, Sekolah Sehat, Fenomenologi, Sekolah Dasar, Budaya Organisasi Sekolah, Kepemimpinan Kepala Sekolah, SD 03 YKPP Dumai</w:t>
            </w:r>
          </w:p>
          <w:p w14:paraId="170A5733" w14:textId="77777777" w:rsidR="009D614B" w:rsidRPr="00713DE8" w:rsidRDefault="009D614B" w:rsidP="00713DE8">
            <w:pPr>
              <w:spacing w:after="0" w:line="240" w:lineRule="auto"/>
              <w:jc w:val="both"/>
              <w:rPr>
                <w:rFonts w:ascii="Cambria" w:hAnsi="Cambria" w:cs="Calibri"/>
                <w:bCs/>
                <w:sz w:val="20"/>
                <w:szCs w:val="20"/>
              </w:rPr>
            </w:pPr>
          </w:p>
          <w:p w14:paraId="532EF6A7" w14:textId="77777777" w:rsidR="005A2DA5" w:rsidRDefault="005A2DA5" w:rsidP="00713DE8">
            <w:pPr>
              <w:spacing w:after="0" w:line="240" w:lineRule="auto"/>
              <w:jc w:val="both"/>
              <w:rPr>
                <w:rFonts w:ascii="Cambria" w:hAnsi="Cambria" w:cs="Calibri"/>
                <w:bCs/>
                <w:sz w:val="20"/>
                <w:szCs w:val="20"/>
              </w:rPr>
            </w:pPr>
          </w:p>
          <w:p w14:paraId="1F743250" w14:textId="77777777" w:rsidR="00713DE8" w:rsidRDefault="00713DE8" w:rsidP="00713DE8">
            <w:pPr>
              <w:spacing w:after="0" w:line="240" w:lineRule="auto"/>
              <w:jc w:val="both"/>
              <w:rPr>
                <w:rFonts w:ascii="Cambria" w:hAnsi="Cambria" w:cs="Calibri"/>
                <w:bCs/>
                <w:sz w:val="20"/>
                <w:szCs w:val="20"/>
              </w:rPr>
            </w:pPr>
          </w:p>
          <w:tbl>
            <w:tblPr>
              <w:tblpPr w:leftFromText="180" w:rightFromText="180" w:vertAnchor="text" w:horzAnchor="margin" w:tblpY="107"/>
              <w:tblW w:w="7752" w:type="dxa"/>
              <w:tblLayout w:type="fixed"/>
              <w:tblLook w:val="04A0" w:firstRow="1" w:lastRow="0" w:firstColumn="1" w:lastColumn="0" w:noHBand="0" w:noVBand="1"/>
            </w:tblPr>
            <w:tblGrid>
              <w:gridCol w:w="7752"/>
            </w:tblGrid>
            <w:tr w:rsidR="00713DE8" w:rsidRPr="00713DE8" w14:paraId="30F9F8DE" w14:textId="77777777" w:rsidTr="00713DE8">
              <w:trPr>
                <w:trHeight w:val="528"/>
              </w:trPr>
              <w:tc>
                <w:tcPr>
                  <w:tcW w:w="7752" w:type="dxa"/>
                </w:tcPr>
                <w:p w14:paraId="1D259DE8" w14:textId="77777777" w:rsidR="00713DE8" w:rsidRDefault="00713DE8" w:rsidP="00713DE8">
                  <w:pPr>
                    <w:spacing w:after="0" w:line="240" w:lineRule="auto"/>
                    <w:jc w:val="center"/>
                    <w:rPr>
                      <w:rFonts w:ascii="Cambria" w:hAnsi="Cambria" w:cs="Calibri"/>
                      <w:b/>
                      <w:sz w:val="20"/>
                      <w:szCs w:val="20"/>
                    </w:rPr>
                  </w:pPr>
                  <w:r w:rsidRPr="00713DE8">
                    <w:rPr>
                      <w:rFonts w:ascii="Cambria" w:hAnsi="Cambria" w:cs="Calibri"/>
                      <w:b/>
                      <w:sz w:val="20"/>
                      <w:szCs w:val="20"/>
                    </w:rPr>
                    <w:lastRenderedPageBreak/>
                    <w:t>Abstract</w:t>
                  </w:r>
                </w:p>
                <w:p w14:paraId="5C0C26F1" w14:textId="77777777" w:rsidR="00713DE8" w:rsidRPr="00713DE8" w:rsidRDefault="00713DE8" w:rsidP="00713DE8">
                  <w:pPr>
                    <w:spacing w:after="0" w:line="240" w:lineRule="auto"/>
                    <w:jc w:val="center"/>
                    <w:rPr>
                      <w:rFonts w:ascii="Cambria" w:hAnsi="Cambria" w:cs="Calibri"/>
                      <w:b/>
                      <w:sz w:val="20"/>
                      <w:szCs w:val="20"/>
                    </w:rPr>
                  </w:pPr>
                </w:p>
                <w:p w14:paraId="47279A88" w14:textId="77777777" w:rsidR="00713DE8" w:rsidRPr="00713DE8" w:rsidRDefault="00713DE8" w:rsidP="00713DE8">
                  <w:pPr>
                    <w:spacing w:after="0" w:line="240" w:lineRule="auto"/>
                    <w:jc w:val="both"/>
                    <w:rPr>
                      <w:rFonts w:ascii="Cambria" w:hAnsi="Cambria"/>
                      <w:iCs/>
                      <w:sz w:val="20"/>
                      <w:szCs w:val="20"/>
                    </w:rPr>
                  </w:pPr>
                  <w:r w:rsidRPr="00713DE8">
                    <w:rPr>
                      <w:rFonts w:ascii="Cambria" w:hAnsi="Cambria"/>
                      <w:iCs/>
                      <w:sz w:val="20"/>
                      <w:szCs w:val="20"/>
                    </w:rPr>
                    <w:t>Clean and Healthy Living Behavior (CHLB) is one of the key pillars of health promotion and disease prevention within Indonesia’s national health development agenda. However, its implementation in elementary schools, particularly in company-based private schools located in industrial areas, continues to exhibit a significant gap between policy and actual practice. This gap deserves scholarly attention because the success of CHLB should not merely be measured by the availability of facilities or administrative compliance, but also by the extent to which healthy living values are understood, internalized, and practiced by all members of the school community in their daily lives. This Systematic Literature Review (SLR) aims to map the landscape of previous studies on CHLB implementation and healthy schools as an academic foundation for a phenomenological thesis conducted at SD 03 YKPP Dumai. The literature search was carried out using the Scopus, PubMed, Google Scholar, and SINTA databases, covering publications from 2015 to 2024. Of approximately 45 articles identified during the initial search, ten studies that met the inclusion criteria were selected for in-depth analysis. The reviewed studies focused on key stakeholders, including school principals, teachers, students, parents, and school committees, as members of the school community directly involved in the daily implementation of CHLB. The findings indicate that the implementation of CHLB is significantly influenced by school leadership, teachers’ capacity and motivation, the availability of sanitation facilities and infrastructure, family and community involvement, and the dynamics of school organizational culture. More importantly, the studies reveal that the meanings and subjective experiences of school stakeholders play a more decisive role in the success of CHLB programs than merely fulfilling technical or administrative requirements. Furthermore, this review identifies a notable research gap, as no previous phenomenological study has comprehensively integrated the perspectives of all school stakeholders, particularly in a company-based private elementary school such as SD 03 YKPP Dumai. Therefore, the present thesis is designed to address this gap and contribute to the advancement of knowledge on the implementation of CHLB in the elementary school context.</w:t>
                  </w:r>
                </w:p>
                <w:p w14:paraId="556037A9" w14:textId="77777777" w:rsidR="00713DE8" w:rsidRPr="00713DE8" w:rsidRDefault="00713DE8" w:rsidP="00713DE8">
                  <w:pPr>
                    <w:spacing w:after="0" w:line="240" w:lineRule="auto"/>
                    <w:jc w:val="both"/>
                    <w:rPr>
                      <w:rFonts w:ascii="Cambria" w:hAnsi="Cambria"/>
                      <w:iCs/>
                      <w:sz w:val="20"/>
                      <w:szCs w:val="20"/>
                    </w:rPr>
                  </w:pPr>
                </w:p>
                <w:p w14:paraId="67442995" w14:textId="77777777" w:rsidR="00713DE8" w:rsidRPr="00713DE8" w:rsidRDefault="00713DE8" w:rsidP="00713DE8">
                  <w:pPr>
                    <w:spacing w:after="0" w:line="240" w:lineRule="auto"/>
                    <w:jc w:val="both"/>
                    <w:rPr>
                      <w:rFonts w:ascii="Cambria" w:hAnsi="Cambria"/>
                      <w:iCs/>
                      <w:sz w:val="20"/>
                      <w:szCs w:val="20"/>
                    </w:rPr>
                  </w:pPr>
                  <w:r w:rsidRPr="00713DE8">
                    <w:rPr>
                      <w:rFonts w:ascii="Cambria" w:hAnsi="Cambria"/>
                      <w:b/>
                      <w:bCs/>
                      <w:iCs/>
                      <w:sz w:val="20"/>
                      <w:szCs w:val="20"/>
                    </w:rPr>
                    <w:t>Keywords:</w:t>
                  </w:r>
                  <w:r w:rsidRPr="00713DE8">
                    <w:rPr>
                      <w:rFonts w:ascii="Cambria" w:hAnsi="Cambria"/>
                      <w:iCs/>
                      <w:sz w:val="20"/>
                      <w:szCs w:val="20"/>
                    </w:rPr>
                    <w:t xml:space="preserve"> Clean and Healthy Living Behavior (CHLB), Healthy School, Phenomenology, Elementary School, School Organizational Culture, Principal Leadership, SD 03 YKPP Dumai.</w:t>
                  </w:r>
                </w:p>
                <w:p w14:paraId="3CFC1524" w14:textId="77777777" w:rsidR="00713DE8" w:rsidRPr="00713DE8" w:rsidRDefault="00713DE8" w:rsidP="00713DE8">
                  <w:pPr>
                    <w:spacing w:after="0" w:line="240" w:lineRule="auto"/>
                    <w:jc w:val="both"/>
                    <w:rPr>
                      <w:rFonts w:ascii="Cambria" w:hAnsi="Cambria"/>
                      <w:bCs/>
                      <w:iCs/>
                      <w:sz w:val="20"/>
                      <w:szCs w:val="20"/>
                    </w:rPr>
                  </w:pPr>
                </w:p>
                <w:p w14:paraId="2DC3E204" w14:textId="77777777" w:rsidR="00713DE8" w:rsidRPr="00713DE8" w:rsidRDefault="00713DE8" w:rsidP="00713DE8">
                  <w:pPr>
                    <w:spacing w:after="0" w:line="240" w:lineRule="auto"/>
                    <w:jc w:val="both"/>
                    <w:rPr>
                      <w:rFonts w:ascii="Cambria" w:hAnsi="Cambria"/>
                      <w:bCs/>
                      <w:sz w:val="20"/>
                      <w:szCs w:val="20"/>
                    </w:rPr>
                  </w:pPr>
                </w:p>
                <w:p w14:paraId="17F87054" w14:textId="77777777" w:rsidR="00713DE8" w:rsidRPr="00713DE8" w:rsidRDefault="00713DE8" w:rsidP="00713DE8">
                  <w:pPr>
                    <w:spacing w:after="0" w:line="240" w:lineRule="auto"/>
                    <w:rPr>
                      <w:rFonts w:ascii="Cambria" w:hAnsi="Cambria" w:cs="Calibri"/>
                      <w:sz w:val="20"/>
                      <w:szCs w:val="20"/>
                    </w:rPr>
                  </w:pPr>
                </w:p>
              </w:tc>
            </w:tr>
          </w:tbl>
          <w:p w14:paraId="5C50C5EA" w14:textId="77777777" w:rsidR="00713DE8" w:rsidRPr="00713DE8" w:rsidRDefault="00713DE8" w:rsidP="00713DE8">
            <w:pPr>
              <w:spacing w:after="0" w:line="240" w:lineRule="auto"/>
              <w:jc w:val="both"/>
              <w:rPr>
                <w:rFonts w:ascii="Cambria" w:hAnsi="Cambria" w:cs="Times New Roman"/>
                <w:bCs/>
                <w:sz w:val="20"/>
                <w:szCs w:val="20"/>
                <w:lang w:val="en-ID"/>
              </w:rPr>
            </w:pPr>
          </w:p>
        </w:tc>
      </w:tr>
    </w:tbl>
    <w:p w14:paraId="34EFCEAC" w14:textId="77777777" w:rsidR="00060B05" w:rsidRPr="00713DE8" w:rsidRDefault="00060B05" w:rsidP="00713DE8">
      <w:pPr>
        <w:spacing w:after="0" w:line="240" w:lineRule="auto"/>
        <w:rPr>
          <w:rFonts w:ascii="Cambria" w:hAnsi="Cambria" w:cs="Calibri"/>
          <w:b/>
          <w:sz w:val="20"/>
          <w:szCs w:val="20"/>
        </w:rPr>
      </w:pPr>
    </w:p>
    <w:p w14:paraId="6ED860E4" w14:textId="77777777" w:rsidR="00060B05" w:rsidRPr="00713DE8" w:rsidRDefault="00060B05" w:rsidP="00713DE8">
      <w:pPr>
        <w:spacing w:after="0" w:line="240" w:lineRule="auto"/>
        <w:rPr>
          <w:rFonts w:ascii="Cambria" w:hAnsi="Cambria" w:cs="Calibri"/>
          <w:b/>
          <w:sz w:val="20"/>
          <w:szCs w:val="20"/>
        </w:rPr>
      </w:pPr>
    </w:p>
    <w:p w14:paraId="7E0A04CF" w14:textId="77777777" w:rsidR="00060B05" w:rsidRPr="00713DE8" w:rsidRDefault="00060B05" w:rsidP="00713DE8">
      <w:pPr>
        <w:spacing w:after="0" w:line="240" w:lineRule="auto"/>
        <w:rPr>
          <w:rFonts w:ascii="Cambria" w:hAnsi="Cambria" w:cs="Calibri"/>
          <w:b/>
          <w:sz w:val="20"/>
          <w:szCs w:val="20"/>
        </w:rPr>
      </w:pPr>
    </w:p>
    <w:p w14:paraId="61676E4F" w14:textId="77777777" w:rsidR="00060B05" w:rsidRPr="00713DE8" w:rsidRDefault="00060B05" w:rsidP="00713DE8">
      <w:pPr>
        <w:spacing w:after="0" w:line="240" w:lineRule="auto"/>
        <w:rPr>
          <w:rFonts w:ascii="Cambria" w:hAnsi="Cambria" w:cs="Calibri"/>
          <w:b/>
          <w:sz w:val="20"/>
          <w:szCs w:val="20"/>
        </w:rPr>
      </w:pPr>
    </w:p>
    <w:p w14:paraId="57FFC94E" w14:textId="77777777" w:rsidR="005567CD" w:rsidRPr="00713DE8" w:rsidRDefault="005567CD" w:rsidP="00713DE8">
      <w:pPr>
        <w:spacing w:after="0" w:line="240" w:lineRule="auto"/>
        <w:rPr>
          <w:rFonts w:ascii="Cambria" w:hAnsi="Cambria" w:cs="Calibri"/>
          <w:b/>
          <w:sz w:val="20"/>
          <w:szCs w:val="20"/>
        </w:rPr>
      </w:pPr>
    </w:p>
    <w:p w14:paraId="0ADA91CD" w14:textId="77777777" w:rsidR="005567CD" w:rsidRPr="00713DE8" w:rsidRDefault="005567CD" w:rsidP="00713DE8">
      <w:pPr>
        <w:spacing w:after="0" w:line="240" w:lineRule="auto"/>
        <w:rPr>
          <w:rFonts w:ascii="Cambria" w:hAnsi="Cambria" w:cs="Calibri"/>
          <w:b/>
          <w:sz w:val="20"/>
          <w:szCs w:val="20"/>
        </w:rPr>
      </w:pPr>
    </w:p>
    <w:p w14:paraId="7E181E7D" w14:textId="77777777" w:rsidR="00703941" w:rsidRPr="00713DE8" w:rsidRDefault="00703941" w:rsidP="00713DE8">
      <w:pPr>
        <w:spacing w:after="0" w:line="240" w:lineRule="auto"/>
        <w:rPr>
          <w:rFonts w:ascii="Cambria" w:hAnsi="Cambria" w:cs="Calibri"/>
          <w:b/>
          <w:sz w:val="20"/>
          <w:szCs w:val="20"/>
        </w:rPr>
      </w:pPr>
    </w:p>
    <w:p w14:paraId="421D9BB4" w14:textId="77777777" w:rsidR="00F6420A" w:rsidRPr="00234FA9" w:rsidRDefault="00F6420A" w:rsidP="00713DE8">
      <w:pPr>
        <w:spacing w:after="0" w:line="240" w:lineRule="auto"/>
        <w:rPr>
          <w:rFonts w:ascii="Cambria" w:hAnsi="Cambria" w:cs="Calibri"/>
          <w:b/>
        </w:rPr>
      </w:pPr>
    </w:p>
    <w:p w14:paraId="04EB0F5A" w14:textId="77777777" w:rsidR="00F6420A" w:rsidRPr="00234FA9" w:rsidRDefault="00F6420A" w:rsidP="00713DE8">
      <w:pPr>
        <w:pStyle w:val="ListParagraph"/>
        <w:spacing w:after="0" w:line="240" w:lineRule="auto"/>
        <w:ind w:left="0"/>
        <w:rPr>
          <w:rFonts w:ascii="Cambria" w:hAnsi="Cambria" w:cs="Calibri"/>
          <w:b/>
        </w:rPr>
      </w:pPr>
    </w:p>
    <w:p w14:paraId="48B8A3B2" w14:textId="77777777" w:rsidR="00502D73" w:rsidRPr="00234FA9" w:rsidRDefault="00502D73" w:rsidP="00713DE8">
      <w:pPr>
        <w:pStyle w:val="ListParagraph"/>
        <w:spacing w:after="0" w:line="240" w:lineRule="auto"/>
        <w:ind w:left="0"/>
        <w:rPr>
          <w:rFonts w:ascii="Cambria" w:hAnsi="Cambria" w:cs="Calibri"/>
          <w:b/>
        </w:rPr>
      </w:pPr>
    </w:p>
    <w:p w14:paraId="6E6CBFC0" w14:textId="77777777" w:rsidR="00502D73" w:rsidRPr="00234FA9" w:rsidRDefault="00502D73" w:rsidP="00713DE8">
      <w:pPr>
        <w:spacing w:after="0" w:line="240" w:lineRule="auto"/>
        <w:rPr>
          <w:rFonts w:ascii="Cambria" w:hAnsi="Cambria" w:cs="Calibri"/>
          <w:b/>
        </w:rPr>
      </w:pPr>
    </w:p>
    <w:p w14:paraId="5D050BA7" w14:textId="77777777" w:rsidR="00060B05" w:rsidRPr="00234FA9" w:rsidRDefault="00060B05" w:rsidP="00713DE8">
      <w:pPr>
        <w:spacing w:after="0" w:line="240" w:lineRule="auto"/>
        <w:rPr>
          <w:rFonts w:ascii="Cambria" w:hAnsi="Cambria" w:cs="Calibri"/>
          <w:b/>
        </w:rPr>
      </w:pPr>
    </w:p>
    <w:p w14:paraId="259CFCE1" w14:textId="77777777" w:rsidR="00504B53" w:rsidRPr="00713DE8" w:rsidRDefault="00504B53" w:rsidP="00713DE8">
      <w:pPr>
        <w:spacing w:after="0" w:line="240" w:lineRule="auto"/>
        <w:rPr>
          <w:rFonts w:ascii="Cambria" w:hAnsi="Cambria" w:cs="Calibri"/>
          <w:b/>
        </w:rPr>
      </w:pPr>
    </w:p>
    <w:p w14:paraId="129E1D35" w14:textId="77777777" w:rsidR="00B5788B" w:rsidRPr="00713DE8" w:rsidRDefault="00504B53" w:rsidP="00713DE8">
      <w:pPr>
        <w:pStyle w:val="ListParagraph"/>
        <w:numPr>
          <w:ilvl w:val="0"/>
          <w:numId w:val="1"/>
        </w:numPr>
        <w:spacing w:after="0" w:line="240" w:lineRule="auto"/>
        <w:ind w:left="284" w:hanging="284"/>
        <w:rPr>
          <w:rFonts w:ascii="Cambria" w:hAnsi="Cambria" w:cs="Calibri"/>
          <w:b/>
          <w:sz w:val="22"/>
          <w:szCs w:val="22"/>
        </w:rPr>
      </w:pPr>
      <w:r w:rsidRPr="00713DE8">
        <w:rPr>
          <w:rFonts w:ascii="Cambria" w:hAnsi="Cambria" w:cs="Calibri"/>
          <w:b/>
          <w:sz w:val="22"/>
          <w:szCs w:val="22"/>
        </w:rPr>
        <w:t>Pendahuluan</w:t>
      </w:r>
    </w:p>
    <w:p w14:paraId="221CB56B" w14:textId="77777777" w:rsidR="00713DE8" w:rsidRPr="00713DE8" w:rsidRDefault="00713DE8" w:rsidP="00713DE8">
      <w:pPr>
        <w:pStyle w:val="ListParagraph"/>
        <w:spacing w:after="0" w:line="240" w:lineRule="auto"/>
        <w:ind w:left="0"/>
        <w:rPr>
          <w:rFonts w:ascii="Cambria" w:hAnsi="Cambria" w:cs="Calibri"/>
          <w:b/>
          <w:sz w:val="22"/>
          <w:szCs w:val="22"/>
        </w:rPr>
      </w:pPr>
    </w:p>
    <w:p w14:paraId="56D32915" w14:textId="77777777" w:rsidR="00B5788B" w:rsidRPr="00713DE8" w:rsidRDefault="00B5788B" w:rsidP="00713DE8">
      <w:pPr>
        <w:spacing w:after="0" w:line="240" w:lineRule="auto"/>
        <w:ind w:firstLine="426"/>
        <w:jc w:val="both"/>
        <w:rPr>
          <w:rFonts w:ascii="Cambria" w:hAnsi="Cambria"/>
        </w:rPr>
      </w:pPr>
      <w:r w:rsidRPr="00713DE8">
        <w:rPr>
          <w:rFonts w:ascii="Cambria" w:hAnsi="Cambria"/>
        </w:rPr>
        <w:t>Perilaku Hidup Bersih dan Sehat (PHBS) merupakan salah satu pilar utama dalam upaya promotif dan preventif di bidang kesehatan yang menjadi agenda strategis pembangunan nasional Indonesia. Program ini tidak berdiri sendiri, melainkan terintegrasi dalam kebijakan Usaha Kesehatan Sekolah (UKS) yang diatur secara lintas sektor oleh empat kementerian Kementerian Pendidikan, Kementerian Kesehatan, Kementerian Agama, dan Kementerian Dalam Negeri melalui apa yang dikenal sebagai Trias UKS.</w:t>
      </w:r>
    </w:p>
    <w:p w14:paraId="7DDBF89F" w14:textId="77777777" w:rsidR="00B5788B" w:rsidRPr="00713DE8" w:rsidRDefault="00B5788B" w:rsidP="00713DE8">
      <w:pPr>
        <w:spacing w:after="0" w:line="240" w:lineRule="auto"/>
        <w:ind w:firstLine="426"/>
        <w:jc w:val="both"/>
        <w:rPr>
          <w:rFonts w:ascii="Cambria" w:hAnsi="Cambria"/>
        </w:rPr>
      </w:pPr>
      <w:r w:rsidRPr="00713DE8">
        <w:rPr>
          <w:rFonts w:ascii="Cambria" w:hAnsi="Cambria"/>
        </w:rPr>
        <w:t>Trias UKS terdiri atas tiga program pokok yang saling berkaitan dan idealnya berjalan secara simultan. Pertama, pendidikan kesehatan (health education), yaitu penanaman pengetahuan, sikap, dan keterampilan hidup sehat kepada siswa melalui kurikulum maupun kegiatan ekstrakurikuler. Kedua, pelayanan kesehatan (health services), yang mencakup penjaringan kesehatan berkala, imunisasi, serta penanganan awal masalah kesehatan siswa melalui unit UKS di sekolah. Ketiga, pembinaan lingkungan sekolah sehat (healthy school environment), yang meliputi penyediaan sarana sanitasi yang layak, kebersihan kantin, pengelolaan sampah, ruang kelas yang sehat, serta kawasan bebas asap rokok. Ketiga pilar ini menjadi kerangka operasional PHBS di sekolah, namun keberadaannya secara kebijakan tidak otomatis menjamin keberhasilan pelaksanaannya di lapangan.</w:t>
      </w:r>
    </w:p>
    <w:p w14:paraId="7ADDDE79" w14:textId="77777777" w:rsidR="00B5788B" w:rsidRPr="00713DE8" w:rsidRDefault="00B5788B" w:rsidP="00713DE8">
      <w:pPr>
        <w:spacing w:after="0" w:line="240" w:lineRule="auto"/>
        <w:ind w:firstLine="426"/>
        <w:jc w:val="both"/>
        <w:rPr>
          <w:rFonts w:ascii="Cambria" w:hAnsi="Cambria"/>
        </w:rPr>
      </w:pPr>
      <w:r w:rsidRPr="00713DE8">
        <w:rPr>
          <w:rFonts w:ascii="Cambria" w:hAnsi="Cambria"/>
        </w:rPr>
        <w:t>Dalam konteks tatanan sekolah, PHBS tidak sekadar berkaitan dengan kebersihan fisik, melainkan mencakup dimensi yang lebih luas: pembentukan kebiasaan, internalisasi nilai, serta pengembangan budaya hidup sehat yang berkelanjutan. Sekolah Dasar menjadi arena yang paling strategis karena di sinilah fondasi perilaku anak terbentuk untuk pertama kalinya secara sistematis, dan kebiasaan yang ditanamkan pada usia ini cenderung terbawa hingga dewasa.</w:t>
      </w:r>
    </w:p>
    <w:p w14:paraId="2CACCBC2" w14:textId="77777777" w:rsidR="00B5788B" w:rsidRPr="00713DE8" w:rsidRDefault="00B5788B" w:rsidP="00713DE8">
      <w:pPr>
        <w:spacing w:after="0" w:line="240" w:lineRule="auto"/>
        <w:ind w:firstLine="426"/>
        <w:jc w:val="both"/>
        <w:rPr>
          <w:rFonts w:ascii="Cambria" w:hAnsi="Cambria"/>
        </w:rPr>
      </w:pPr>
      <w:r w:rsidRPr="00713DE8">
        <w:rPr>
          <w:rFonts w:ascii="Cambria" w:hAnsi="Cambria"/>
        </w:rPr>
        <w:t>Meskipun kebijakan PHBS di institusi pendidikan telah diatur melalui berbagai regulasi mulai dari Peraturan Menteri Kesehatan hingga pedoman UKS di atas, kenyataan di lapangan menunjukkan kesenjangan yang cukup signifikan antara kebijakan dan praktik. Kesenjangan ini semakin terasa pada sekolah-sekolah dengan karakteristik kelembagaan khusus, seperti sekolah swasta berbasis yayasan perusahaan di kawasan industri, yang memiliki dinamika budaya organisasi dan struktur kuasa yang berbeda dari sekolah negeri pada umumnya.</w:t>
      </w:r>
    </w:p>
    <w:p w14:paraId="7C11986E" w14:textId="77777777" w:rsidR="00B5788B" w:rsidRPr="00713DE8" w:rsidRDefault="00B5788B" w:rsidP="00713DE8">
      <w:pPr>
        <w:spacing w:after="0" w:line="240" w:lineRule="auto"/>
        <w:ind w:firstLine="426"/>
        <w:jc w:val="both"/>
        <w:rPr>
          <w:rFonts w:ascii="Cambria" w:hAnsi="Cambria"/>
        </w:rPr>
      </w:pPr>
      <w:r w:rsidRPr="00713DE8">
        <w:rPr>
          <w:rFonts w:ascii="Cambria" w:hAnsi="Cambria"/>
        </w:rPr>
        <w:t>Penelitian-penelitian yang ada mayoritas bersifat kuantitatif dan berfokus pada pengukuran pengetahuan dan sikap siswa, tetapi belum banyak yang menggali secara mendalam pengalaman hidup (lived experiences) para pelaku di dalamnya: kepala sekolah, guru, siswa, serta pihak terkait lainnya. Padahal, sejauh mana ketiga pilar Trias UKS benar-benar dihayati dan dimaknai oleh warga sekolah, bukan hanya dijalankan sebagai kewajiban administratif merupakan pertanyaan yang tidak dapat dijawab oleh pendekatan kuantitatif semata.</w:t>
      </w:r>
    </w:p>
    <w:p w14:paraId="4A11B4B0" w14:textId="77777777" w:rsidR="00B5788B" w:rsidRPr="00713DE8" w:rsidRDefault="00B5788B" w:rsidP="00713DE8">
      <w:pPr>
        <w:spacing w:after="0" w:line="240" w:lineRule="auto"/>
        <w:ind w:firstLine="426"/>
        <w:jc w:val="both"/>
        <w:rPr>
          <w:rFonts w:ascii="Cambria" w:hAnsi="Cambria"/>
        </w:rPr>
      </w:pPr>
      <w:r w:rsidRPr="00713DE8">
        <w:rPr>
          <w:rFonts w:ascii="Cambria" w:hAnsi="Cambria"/>
        </w:rPr>
        <w:t>Systematic Literature Review (SLR) ini disusun sebagai landasan akademis bagi penelitian tesis dengan pendekatan fenomenologis di SD 03 YKPP Dumai. Tujuannya adalah memetakan lanskap penelitian terdahulu, mengidentifikasi gap penelitian yang relevan, dan menunjukkan bagaimana penelitian yang akan dilakukan dapat berkontribusi secara orisinal pada khazanah ilmu.</w:t>
      </w:r>
    </w:p>
    <w:p w14:paraId="244DA02D" w14:textId="77777777" w:rsidR="00EF5BFD" w:rsidRPr="00713DE8" w:rsidRDefault="00EF5BFD" w:rsidP="00713DE8">
      <w:pPr>
        <w:spacing w:after="0" w:line="240" w:lineRule="auto"/>
        <w:jc w:val="both"/>
        <w:rPr>
          <w:rFonts w:ascii="Cambria" w:hAnsi="Cambria"/>
        </w:rPr>
      </w:pPr>
    </w:p>
    <w:p w14:paraId="5106A8D3" w14:textId="77777777" w:rsidR="009D614B" w:rsidRPr="00713DE8" w:rsidRDefault="00504B53" w:rsidP="00713DE8">
      <w:pPr>
        <w:pStyle w:val="ListParagraph"/>
        <w:numPr>
          <w:ilvl w:val="0"/>
          <w:numId w:val="1"/>
        </w:numPr>
        <w:spacing w:after="0" w:line="240" w:lineRule="auto"/>
        <w:ind w:left="284" w:hanging="284"/>
        <w:rPr>
          <w:rFonts w:ascii="Cambria" w:hAnsi="Cambria" w:cs="Calibri"/>
          <w:b/>
          <w:sz w:val="22"/>
          <w:szCs w:val="22"/>
        </w:rPr>
      </w:pPr>
      <w:r w:rsidRPr="00713DE8">
        <w:rPr>
          <w:rFonts w:ascii="Cambria" w:hAnsi="Cambria" w:cs="Calibri"/>
          <w:b/>
          <w:sz w:val="22"/>
          <w:szCs w:val="22"/>
        </w:rPr>
        <w:t>Metodologi</w:t>
      </w:r>
    </w:p>
    <w:p w14:paraId="6CEEC9E2" w14:textId="77777777" w:rsidR="00713DE8" w:rsidRPr="00713DE8" w:rsidRDefault="00713DE8" w:rsidP="00713DE8">
      <w:pPr>
        <w:pStyle w:val="ListParagraph"/>
        <w:spacing w:after="0" w:line="240" w:lineRule="auto"/>
        <w:ind w:left="0"/>
        <w:rPr>
          <w:rFonts w:ascii="Cambria" w:hAnsi="Cambria" w:cs="Calibri"/>
          <w:b/>
          <w:sz w:val="22"/>
          <w:szCs w:val="22"/>
        </w:rPr>
      </w:pPr>
    </w:p>
    <w:p w14:paraId="078795A0" w14:textId="77777777" w:rsidR="00B5788B" w:rsidRPr="00713DE8" w:rsidRDefault="00B5788B" w:rsidP="00713DE8">
      <w:pPr>
        <w:spacing w:after="0" w:line="240" w:lineRule="auto"/>
        <w:ind w:firstLine="426"/>
        <w:jc w:val="both"/>
        <w:rPr>
          <w:rFonts w:ascii="Cambria" w:hAnsi="Cambria" w:cstheme="minorHAnsi"/>
        </w:rPr>
      </w:pPr>
      <w:r w:rsidRPr="00713DE8">
        <w:rPr>
          <w:rFonts w:ascii="Cambria" w:hAnsi="Cambria" w:cstheme="minorHAnsi"/>
        </w:rPr>
        <w:t>Penelusuran literatur dilakukan menggunakan basis data elektronik Scopus, PubMed, Google Scholar, dan portal jurnal nasional terakreditasi Sinta. Kata kunci yang digunakan mencakup: "PHBS", "Perilaku Hidup Bersih dan Sehat", "sekolah sehat", "health promoting school", "school health implementation", "clean and healthy living behavior", "phenomenological study school", "UKS", "kepala sekolah kesehatan", "school organizational culture health". Rentang tahun yang diutamakan adalah 2019–2024.</w:t>
      </w:r>
    </w:p>
    <w:p w14:paraId="7783CEF9" w14:textId="77777777" w:rsidR="00B5788B" w:rsidRPr="00713DE8" w:rsidRDefault="00B5788B" w:rsidP="00713DE8">
      <w:pPr>
        <w:spacing w:after="0" w:line="240" w:lineRule="auto"/>
        <w:ind w:firstLine="426"/>
        <w:jc w:val="both"/>
        <w:rPr>
          <w:rFonts w:ascii="Cambria" w:hAnsi="Cambria" w:cstheme="minorHAnsi"/>
        </w:rPr>
      </w:pPr>
      <w:r w:rsidRPr="00713DE8">
        <w:rPr>
          <w:rFonts w:ascii="Cambria" w:hAnsi="Cambria" w:cstheme="minorHAnsi"/>
        </w:rPr>
        <w:t>Kriteria inklusi meliputi: (1) artikel yang berfokus pada implementasi PHBS atau sekolah sehat di tatanan pendidikan dasar; (2) kajian yang melibatkan analisis faktor pendukung/penghambat; (3) penelitian kualitatif atau campuran yang menggali persepsi dan pengalaman warga sekolah; dan (4) terindeks Scopus atau minimal Sinta 2. Kriteria eksklusi mencakup artikel yang semata-mata berbasis intervensi klinis tanpa dimensi implementasi kelembagaan, serta laporan pengabdian masyarakat yang bersifat deskriptif tanpa analisis mendalam.</w:t>
      </w:r>
    </w:p>
    <w:p w14:paraId="16A81AF9" w14:textId="77777777" w:rsidR="00421FFD" w:rsidRPr="00713DE8" w:rsidRDefault="00421FFD" w:rsidP="00713DE8">
      <w:pPr>
        <w:spacing w:after="0" w:line="240" w:lineRule="auto"/>
        <w:jc w:val="both"/>
        <w:rPr>
          <w:rFonts w:ascii="Cambria" w:hAnsi="Cambria" w:cstheme="minorHAnsi"/>
        </w:rPr>
      </w:pPr>
    </w:p>
    <w:p w14:paraId="4A1F8751" w14:textId="05513D12" w:rsidR="00B5788B" w:rsidRPr="00713DE8" w:rsidRDefault="00504B53" w:rsidP="00713DE8">
      <w:pPr>
        <w:pStyle w:val="ListParagraph"/>
        <w:numPr>
          <w:ilvl w:val="0"/>
          <w:numId w:val="1"/>
        </w:numPr>
        <w:spacing w:after="0" w:line="240" w:lineRule="auto"/>
        <w:ind w:left="284" w:hanging="284"/>
        <w:rPr>
          <w:rFonts w:ascii="Cambria" w:hAnsi="Cambria" w:cs="Calibri"/>
          <w:b/>
          <w:sz w:val="22"/>
          <w:szCs w:val="22"/>
        </w:rPr>
      </w:pPr>
      <w:r w:rsidRPr="00713DE8">
        <w:rPr>
          <w:rFonts w:ascii="Cambria" w:hAnsi="Cambria" w:cs="Calibri"/>
          <w:b/>
          <w:sz w:val="22"/>
          <w:szCs w:val="22"/>
        </w:rPr>
        <w:t>Hasil</w:t>
      </w:r>
      <w:r w:rsidR="005567CD" w:rsidRPr="00713DE8">
        <w:rPr>
          <w:rFonts w:ascii="Cambria" w:hAnsi="Cambria" w:cs="Calibri"/>
          <w:b/>
          <w:sz w:val="22"/>
          <w:szCs w:val="22"/>
        </w:rPr>
        <w:t xml:space="preserve"> </w:t>
      </w:r>
      <w:r w:rsidRPr="00713DE8">
        <w:rPr>
          <w:rFonts w:ascii="Cambria" w:hAnsi="Cambria" w:cs="Calibri"/>
          <w:b/>
          <w:sz w:val="22"/>
          <w:szCs w:val="22"/>
        </w:rPr>
        <w:t>dan</w:t>
      </w:r>
      <w:r w:rsidR="005567CD" w:rsidRPr="00713DE8">
        <w:rPr>
          <w:rFonts w:ascii="Cambria" w:hAnsi="Cambria" w:cs="Calibri"/>
          <w:b/>
          <w:sz w:val="22"/>
          <w:szCs w:val="22"/>
        </w:rPr>
        <w:t xml:space="preserve"> </w:t>
      </w:r>
      <w:r w:rsidRPr="00713DE8">
        <w:rPr>
          <w:rFonts w:ascii="Cambria" w:hAnsi="Cambria" w:cs="Calibri"/>
          <w:b/>
          <w:sz w:val="22"/>
          <w:szCs w:val="22"/>
        </w:rPr>
        <w:t>Pembahasan</w:t>
      </w:r>
    </w:p>
    <w:p w14:paraId="183A07FD" w14:textId="77777777" w:rsidR="00713DE8" w:rsidRPr="00713DE8" w:rsidRDefault="00713DE8" w:rsidP="00713DE8">
      <w:pPr>
        <w:pStyle w:val="ListParagraph"/>
        <w:spacing w:after="0" w:line="240" w:lineRule="auto"/>
        <w:rPr>
          <w:rFonts w:ascii="Cambria" w:hAnsi="Cambria" w:cs="Calibri"/>
          <w:b/>
          <w:sz w:val="22"/>
          <w:szCs w:val="22"/>
        </w:rPr>
      </w:pPr>
    </w:p>
    <w:p w14:paraId="3697057E" w14:textId="77777777" w:rsidR="00B5788B" w:rsidRPr="00713DE8" w:rsidRDefault="00B5788B" w:rsidP="00713DE8">
      <w:pPr>
        <w:spacing w:after="0" w:line="240" w:lineRule="auto"/>
        <w:jc w:val="both"/>
        <w:rPr>
          <w:rFonts w:ascii="Cambria" w:hAnsi="Cambria" w:cs="Calibri"/>
        </w:rPr>
      </w:pPr>
      <w:r w:rsidRPr="00713DE8">
        <w:rPr>
          <w:rFonts w:ascii="Cambria" w:hAnsi="Cambria" w:cs="Calibri"/>
        </w:rPr>
        <w:t>Hasil dan Analisis Jurnal</w:t>
      </w:r>
    </w:p>
    <w:p w14:paraId="5ABA8F29" w14:textId="77777777" w:rsidR="00B5788B" w:rsidRPr="00713DE8" w:rsidRDefault="00B5788B" w:rsidP="00713DE8">
      <w:pPr>
        <w:spacing w:after="0" w:line="240" w:lineRule="auto"/>
        <w:jc w:val="both"/>
        <w:rPr>
          <w:rFonts w:ascii="Cambria" w:hAnsi="Cambria" w:cs="Calibri"/>
        </w:rPr>
      </w:pPr>
      <w:r w:rsidRPr="00713DE8">
        <w:rPr>
          <w:rFonts w:ascii="Cambria" w:hAnsi="Cambria" w:cs="Calibri"/>
        </w:rPr>
        <w:t>Berikut adalah matriks jurnal yang berhasil diidentifikasi dan dianggap relevan dengan fokus penelitian:</w:t>
      </w:r>
    </w:p>
    <w:tbl>
      <w:tblPr>
        <w:tblW w:w="8600" w:type="dxa"/>
        <w:tblLayout w:type="fixed"/>
        <w:tblCellMar>
          <w:left w:w="10" w:type="dxa"/>
          <w:right w:w="10" w:type="dxa"/>
        </w:tblCellMar>
        <w:tblLook w:val="04A0" w:firstRow="1" w:lastRow="0" w:firstColumn="1" w:lastColumn="0" w:noHBand="0" w:noVBand="1"/>
      </w:tblPr>
      <w:tblGrid>
        <w:gridCol w:w="500"/>
        <w:gridCol w:w="1800"/>
        <w:gridCol w:w="1400"/>
        <w:gridCol w:w="1200"/>
        <w:gridCol w:w="1600"/>
        <w:gridCol w:w="2100"/>
      </w:tblGrid>
      <w:tr w:rsidR="00B5788B" w:rsidRPr="00713DE8" w14:paraId="4ECFC113" w14:textId="77777777" w:rsidTr="00713DE8">
        <w:trPr>
          <w:tblHeader/>
        </w:trPr>
        <w:tc>
          <w:tcPr>
            <w:tcW w:w="500" w:type="dxa"/>
            <w:tcBorders>
              <w:top w:val="single" w:sz="4" w:space="0" w:color="auto"/>
              <w:bottom w:val="single" w:sz="4" w:space="0" w:color="auto"/>
            </w:tcBorders>
            <w:shd w:val="clear" w:color="auto" w:fill="D9D9D9"/>
          </w:tcPr>
          <w:p w14:paraId="4212F04F"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b/>
                <w:bCs/>
              </w:rPr>
              <w:t>No.</w:t>
            </w:r>
          </w:p>
        </w:tc>
        <w:tc>
          <w:tcPr>
            <w:tcW w:w="1800" w:type="dxa"/>
            <w:tcBorders>
              <w:top w:val="single" w:sz="4" w:space="0" w:color="auto"/>
              <w:bottom w:val="single" w:sz="4" w:space="0" w:color="auto"/>
            </w:tcBorders>
            <w:shd w:val="clear" w:color="auto" w:fill="D9D9D9"/>
          </w:tcPr>
          <w:p w14:paraId="6B99ED6C"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b/>
                <w:bCs/>
              </w:rPr>
              <w:t>Judul &amp; Penulis</w:t>
            </w:r>
          </w:p>
        </w:tc>
        <w:tc>
          <w:tcPr>
            <w:tcW w:w="1400" w:type="dxa"/>
            <w:tcBorders>
              <w:top w:val="single" w:sz="4" w:space="0" w:color="auto"/>
              <w:bottom w:val="single" w:sz="4" w:space="0" w:color="auto"/>
            </w:tcBorders>
            <w:shd w:val="clear" w:color="auto" w:fill="D9D9D9"/>
          </w:tcPr>
          <w:p w14:paraId="0B364990"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b/>
                <w:bCs/>
              </w:rPr>
              <w:t>Jurnal &amp; Tahun</w:t>
            </w:r>
          </w:p>
        </w:tc>
        <w:tc>
          <w:tcPr>
            <w:tcW w:w="1200" w:type="dxa"/>
            <w:tcBorders>
              <w:top w:val="single" w:sz="4" w:space="0" w:color="auto"/>
              <w:bottom w:val="single" w:sz="4" w:space="0" w:color="auto"/>
            </w:tcBorders>
            <w:shd w:val="clear" w:color="auto" w:fill="D9D9D9"/>
          </w:tcPr>
          <w:p w14:paraId="3CB0E092"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b/>
                <w:bCs/>
              </w:rPr>
              <w:t>Indeksasi</w:t>
            </w:r>
          </w:p>
        </w:tc>
        <w:tc>
          <w:tcPr>
            <w:tcW w:w="1600" w:type="dxa"/>
            <w:tcBorders>
              <w:top w:val="single" w:sz="4" w:space="0" w:color="auto"/>
              <w:bottom w:val="single" w:sz="4" w:space="0" w:color="auto"/>
            </w:tcBorders>
            <w:shd w:val="clear" w:color="auto" w:fill="D9D9D9"/>
          </w:tcPr>
          <w:p w14:paraId="68A410E9"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b/>
                <w:bCs/>
              </w:rPr>
              <w:t>Metode</w:t>
            </w:r>
          </w:p>
        </w:tc>
        <w:tc>
          <w:tcPr>
            <w:tcW w:w="2100" w:type="dxa"/>
            <w:tcBorders>
              <w:top w:val="single" w:sz="4" w:space="0" w:color="auto"/>
              <w:bottom w:val="single" w:sz="4" w:space="0" w:color="auto"/>
            </w:tcBorders>
            <w:shd w:val="clear" w:color="auto" w:fill="D9D9D9"/>
          </w:tcPr>
          <w:p w14:paraId="7929AC9B"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b/>
                <w:bCs/>
              </w:rPr>
              <w:t>Fokus Utama / Relevansi</w:t>
            </w:r>
          </w:p>
        </w:tc>
      </w:tr>
      <w:tr w:rsidR="00B5788B" w:rsidRPr="00713DE8" w14:paraId="7E6ED14E" w14:textId="77777777" w:rsidTr="00713DE8">
        <w:tc>
          <w:tcPr>
            <w:tcW w:w="500" w:type="dxa"/>
            <w:tcBorders>
              <w:top w:val="single" w:sz="4" w:space="0" w:color="auto"/>
            </w:tcBorders>
          </w:tcPr>
          <w:p w14:paraId="132EDF08"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rPr>
              <w:t>1</w:t>
            </w:r>
          </w:p>
        </w:tc>
        <w:tc>
          <w:tcPr>
            <w:tcW w:w="1800" w:type="dxa"/>
            <w:tcBorders>
              <w:top w:val="single" w:sz="4" w:space="0" w:color="auto"/>
            </w:tcBorders>
          </w:tcPr>
          <w:p w14:paraId="082EE351"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Sasaki et al. (2024) "Leadership of school principals for school health implementation among primary schools in Mataram, Indonesia: a qualitative study"</w:t>
            </w:r>
          </w:p>
        </w:tc>
        <w:tc>
          <w:tcPr>
            <w:tcW w:w="1400" w:type="dxa"/>
            <w:tcBorders>
              <w:top w:val="single" w:sz="4" w:space="0" w:color="auto"/>
            </w:tcBorders>
          </w:tcPr>
          <w:p w14:paraId="09D350C1"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Tropical Medicine and Health, Vol. 52</w:t>
            </w:r>
          </w:p>
        </w:tc>
        <w:tc>
          <w:tcPr>
            <w:tcW w:w="1200" w:type="dxa"/>
            <w:tcBorders>
              <w:top w:val="single" w:sz="4" w:space="0" w:color="auto"/>
            </w:tcBorders>
          </w:tcPr>
          <w:p w14:paraId="0ACDA3AE"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Scopus (Q1 - Springer Nature)</w:t>
            </w:r>
          </w:p>
        </w:tc>
        <w:tc>
          <w:tcPr>
            <w:tcW w:w="1600" w:type="dxa"/>
            <w:tcBorders>
              <w:top w:val="single" w:sz="4" w:space="0" w:color="auto"/>
            </w:tcBorders>
          </w:tcPr>
          <w:p w14:paraId="0E0CFA18"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Kualitatif (FGD &amp; In-depth Interview)</w:t>
            </w:r>
          </w:p>
        </w:tc>
        <w:tc>
          <w:tcPr>
            <w:tcW w:w="2100" w:type="dxa"/>
            <w:tcBorders>
              <w:top w:val="single" w:sz="4" w:space="0" w:color="auto"/>
            </w:tcBorders>
          </w:tcPr>
          <w:p w14:paraId="22E320D2"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Kepemimpinan kepala sekolah dalam implementasi sekolah sehat. Langsung relevan: menggali peran kepala sekolah sebagai agen utama sekolah sehat di Indonesia.</w:t>
            </w:r>
          </w:p>
        </w:tc>
      </w:tr>
      <w:tr w:rsidR="00B5788B" w:rsidRPr="00713DE8" w14:paraId="459E07F2" w14:textId="77777777" w:rsidTr="00713DE8">
        <w:tc>
          <w:tcPr>
            <w:tcW w:w="500" w:type="dxa"/>
          </w:tcPr>
          <w:p w14:paraId="7C60A64D"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rPr>
              <w:t>2</w:t>
            </w:r>
          </w:p>
        </w:tc>
        <w:tc>
          <w:tcPr>
            <w:tcW w:w="1800" w:type="dxa"/>
          </w:tcPr>
          <w:p w14:paraId="22D8D9AD"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Warnaini et al. (2025) "A dynamic journey of comprehensive school health policy implementation in response to the COVID-19 pandemic in Lombok, Indonesia"</w:t>
            </w:r>
          </w:p>
        </w:tc>
        <w:tc>
          <w:tcPr>
            <w:tcW w:w="1400" w:type="dxa"/>
          </w:tcPr>
          <w:p w14:paraId="74238581"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Tropical Medicine and Health, Vol. 23</w:t>
            </w:r>
          </w:p>
        </w:tc>
        <w:tc>
          <w:tcPr>
            <w:tcW w:w="1200" w:type="dxa"/>
          </w:tcPr>
          <w:p w14:paraId="11C5A6E5"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Scopus (Q1 - Springer Nature/PubMed)</w:t>
            </w:r>
          </w:p>
        </w:tc>
        <w:tc>
          <w:tcPr>
            <w:tcW w:w="1600" w:type="dxa"/>
          </w:tcPr>
          <w:p w14:paraId="66A04A93"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Kualitatif observasional analitik (wawancara stakeholder, observasi)</w:t>
            </w:r>
          </w:p>
        </w:tc>
        <w:tc>
          <w:tcPr>
            <w:tcW w:w="2100" w:type="dxa"/>
          </w:tcPr>
          <w:p w14:paraId="2E59C9C3"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Dinamika implementasi kebijakan sekolah sehat pasca-pandemi di Indonesia. Relevan: memberikan konteks kebijakan dan dinamika kelembagaan sekolah sehat di Indonesia.</w:t>
            </w:r>
          </w:p>
        </w:tc>
      </w:tr>
      <w:tr w:rsidR="00B5788B" w:rsidRPr="00713DE8" w14:paraId="7B5AF6D3" w14:textId="77777777" w:rsidTr="00713DE8">
        <w:tc>
          <w:tcPr>
            <w:tcW w:w="500" w:type="dxa"/>
          </w:tcPr>
          <w:p w14:paraId="5AA39B0A"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rPr>
              <w:t>3</w:t>
            </w:r>
          </w:p>
        </w:tc>
        <w:tc>
          <w:tcPr>
            <w:tcW w:w="1800" w:type="dxa"/>
          </w:tcPr>
          <w:p w14:paraId="517FBD73"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Pamungkas et al. (2024) "Examining Trends and Social Complexity of Clean and Healthy Living Behavior through Bibliometric Analysis"</w:t>
            </w:r>
          </w:p>
        </w:tc>
        <w:tc>
          <w:tcPr>
            <w:tcW w:w="1400" w:type="dxa"/>
          </w:tcPr>
          <w:p w14:paraId="2C93D76B"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Jurnal Pemikiran Sosiologi, UGM</w:t>
            </w:r>
          </w:p>
        </w:tc>
        <w:tc>
          <w:tcPr>
            <w:tcW w:w="1200" w:type="dxa"/>
          </w:tcPr>
          <w:p w14:paraId="3EBBFA44"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Sinta 2 (Terakreditasi)</w:t>
            </w:r>
          </w:p>
        </w:tc>
        <w:tc>
          <w:tcPr>
            <w:tcW w:w="1600" w:type="dxa"/>
          </w:tcPr>
          <w:p w14:paraId="4C7CC6BD"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Bibliometrik (Scopus database, Bibliometrix R)</w:t>
            </w:r>
          </w:p>
        </w:tc>
        <w:tc>
          <w:tcPr>
            <w:tcW w:w="2100" w:type="dxa"/>
          </w:tcPr>
          <w:p w14:paraId="69E117CD"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Tren penelitian dan kompleksitas sosial PHBS di Indonesia. Relevan sebagai peta riset: menunjukkan gap metodologis dan tematik dalam penelitian PHBS.</w:t>
            </w:r>
          </w:p>
        </w:tc>
      </w:tr>
      <w:tr w:rsidR="00B5788B" w:rsidRPr="00713DE8" w14:paraId="0B72185A" w14:textId="77777777" w:rsidTr="00713DE8">
        <w:tc>
          <w:tcPr>
            <w:tcW w:w="500" w:type="dxa"/>
          </w:tcPr>
          <w:p w14:paraId="6BBBF74F"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rPr>
              <w:t>4</w:t>
            </w:r>
          </w:p>
        </w:tc>
        <w:tc>
          <w:tcPr>
            <w:tcW w:w="1800" w:type="dxa"/>
          </w:tcPr>
          <w:p w14:paraId="250B78E1"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Taslimi et al. (2020) "Role of health-oriented programs in improving the school's organizational culture"</w:t>
            </w:r>
          </w:p>
        </w:tc>
        <w:tc>
          <w:tcPr>
            <w:tcW w:w="1400" w:type="dxa"/>
          </w:tcPr>
          <w:p w14:paraId="442907DC"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Iranian Journal of Health Education and Health Promotion</w:t>
            </w:r>
          </w:p>
        </w:tc>
        <w:tc>
          <w:tcPr>
            <w:tcW w:w="1200" w:type="dxa"/>
          </w:tcPr>
          <w:p w14:paraId="751F5EA2"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Scopus/DOAJ</w:t>
            </w:r>
          </w:p>
        </w:tc>
        <w:tc>
          <w:tcPr>
            <w:tcW w:w="1600" w:type="dxa"/>
          </w:tcPr>
          <w:p w14:paraId="4F7E5347"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Mix-method dengan pendekatan fenomenologis</w:t>
            </w:r>
          </w:p>
        </w:tc>
        <w:tc>
          <w:tcPr>
            <w:tcW w:w="2100" w:type="dxa"/>
          </w:tcPr>
          <w:p w14:paraId="3C4DB052"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Hubungan program kesehatan dengan budaya organisasi sekolah. Sangat relevan: menghubungkan PHBS dengan budaya organisasi sekolah, perspektif yang belum banyak diteliti di Indonesia.</w:t>
            </w:r>
          </w:p>
        </w:tc>
      </w:tr>
      <w:tr w:rsidR="00B5788B" w:rsidRPr="00713DE8" w14:paraId="140256F9" w14:textId="77777777" w:rsidTr="00713DE8">
        <w:tc>
          <w:tcPr>
            <w:tcW w:w="500" w:type="dxa"/>
          </w:tcPr>
          <w:p w14:paraId="331CF104"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rPr>
              <w:t>5</w:t>
            </w:r>
          </w:p>
        </w:tc>
        <w:tc>
          <w:tcPr>
            <w:tcW w:w="1800" w:type="dxa"/>
          </w:tcPr>
          <w:p w14:paraId="7856E265"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Ismanudin &amp; Nirwana (2024) "Implementation of The Clean and Healthy Living Behavior (PHBS) Fostering Program in Indramayu Regency"</w:t>
            </w:r>
          </w:p>
        </w:tc>
        <w:tc>
          <w:tcPr>
            <w:tcW w:w="1400" w:type="dxa"/>
          </w:tcPr>
          <w:p w14:paraId="38382285"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Gema Wiralodra, Vol. 15(3)</w:t>
            </w:r>
          </w:p>
        </w:tc>
        <w:tc>
          <w:tcPr>
            <w:tcW w:w="1200" w:type="dxa"/>
          </w:tcPr>
          <w:p w14:paraId="5C911C76"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Sinta 3/Nasional Terindeks</w:t>
            </w:r>
          </w:p>
        </w:tc>
        <w:tc>
          <w:tcPr>
            <w:tcW w:w="1600" w:type="dxa"/>
          </w:tcPr>
          <w:p w14:paraId="45FDB408"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Kualitatif deskriptif fenomenologis (purposive sampling)</w:t>
            </w:r>
          </w:p>
        </w:tc>
        <w:tc>
          <w:tcPr>
            <w:tcW w:w="2100" w:type="dxa"/>
          </w:tcPr>
          <w:p w14:paraId="30F07697"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Faktor pendukung dan penghambat implementasi program PHBS. Relevan: metodologi fenomenologis pada PHBS di wilayah Indonesia, dapat menjadi bandingan konteks.</w:t>
            </w:r>
          </w:p>
        </w:tc>
      </w:tr>
      <w:tr w:rsidR="00B5788B" w:rsidRPr="00713DE8" w14:paraId="541AB8A5" w14:textId="77777777" w:rsidTr="00713DE8">
        <w:tc>
          <w:tcPr>
            <w:tcW w:w="500" w:type="dxa"/>
          </w:tcPr>
          <w:p w14:paraId="38CF5950"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rPr>
              <w:t>6</w:t>
            </w:r>
          </w:p>
        </w:tc>
        <w:tc>
          <w:tcPr>
            <w:tcW w:w="1800" w:type="dxa"/>
          </w:tcPr>
          <w:p w14:paraId="05A21726"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Lubis &amp; Usiono (2024) "Systematic Literature Review: Perilaku Hidup Bersih dan Sehat (PHBS)"</w:t>
            </w:r>
          </w:p>
        </w:tc>
        <w:tc>
          <w:tcPr>
            <w:tcW w:w="1400" w:type="dxa"/>
          </w:tcPr>
          <w:p w14:paraId="365ED26A"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Academia/Artikel SLR</w:t>
            </w:r>
          </w:p>
        </w:tc>
        <w:tc>
          <w:tcPr>
            <w:tcW w:w="1200" w:type="dxa"/>
          </w:tcPr>
          <w:p w14:paraId="6EBAFC87"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Nasional (review 2015-2023)</w:t>
            </w:r>
          </w:p>
        </w:tc>
        <w:tc>
          <w:tcPr>
            <w:tcW w:w="1600" w:type="dxa"/>
          </w:tcPr>
          <w:p w14:paraId="1676C6F3"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Systematic Literature Review (SLR)</w:t>
            </w:r>
          </w:p>
        </w:tc>
        <w:tc>
          <w:tcPr>
            <w:tcW w:w="2100" w:type="dxa"/>
          </w:tcPr>
          <w:p w14:paraId="65BB0E26"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Lima dimensi utama PHBS di berbagai tatanan termasuk sekolah. Relevan sebagai referensi SLR: menunjukkan apa yang sudah diketahui tentang PHBS secara komprehensif.</w:t>
            </w:r>
          </w:p>
        </w:tc>
      </w:tr>
      <w:tr w:rsidR="00B5788B" w:rsidRPr="00713DE8" w14:paraId="3B509A34" w14:textId="77777777" w:rsidTr="00713DE8">
        <w:tc>
          <w:tcPr>
            <w:tcW w:w="500" w:type="dxa"/>
          </w:tcPr>
          <w:p w14:paraId="202A80EA"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rPr>
              <w:t>7</w:t>
            </w:r>
          </w:p>
        </w:tc>
        <w:tc>
          <w:tcPr>
            <w:tcW w:w="1800" w:type="dxa"/>
          </w:tcPr>
          <w:p w14:paraId="19A044DC"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Suarjana (2024) "The role of health education in improving student health in Indonesian schools"</w:t>
            </w:r>
          </w:p>
        </w:tc>
        <w:tc>
          <w:tcPr>
            <w:tcW w:w="1400" w:type="dxa"/>
          </w:tcPr>
          <w:p w14:paraId="347E7A13"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Christian Journal for Global Health, Vol. 11(2)</w:t>
            </w:r>
          </w:p>
        </w:tc>
        <w:tc>
          <w:tcPr>
            <w:tcW w:w="1200" w:type="dxa"/>
          </w:tcPr>
          <w:p w14:paraId="731DEFAF"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DOAJ/Internasional Terindeks</w:t>
            </w:r>
          </w:p>
        </w:tc>
        <w:tc>
          <w:tcPr>
            <w:tcW w:w="1600" w:type="dxa"/>
          </w:tcPr>
          <w:p w14:paraId="5E810309"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Deskriptif analitik (literature review)</w:t>
            </w:r>
          </w:p>
        </w:tc>
        <w:tc>
          <w:tcPr>
            <w:tcW w:w="2100" w:type="dxa"/>
          </w:tcPr>
          <w:p w14:paraId="165E50DB"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Peran pendidikan kesehatan terhadap kesehatan siswa di Indonesia. Relevan: menyoroti pentingnya integrasi kurikulum kesehatan dan keterlibatan multi-stakeholder.</w:t>
            </w:r>
          </w:p>
        </w:tc>
      </w:tr>
      <w:tr w:rsidR="00B5788B" w:rsidRPr="00713DE8" w14:paraId="49901A0A" w14:textId="77777777" w:rsidTr="00713DE8">
        <w:tc>
          <w:tcPr>
            <w:tcW w:w="500" w:type="dxa"/>
          </w:tcPr>
          <w:p w14:paraId="1E38A305"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rPr>
              <w:t>8</w:t>
            </w:r>
          </w:p>
        </w:tc>
        <w:tc>
          <w:tcPr>
            <w:tcW w:w="1800" w:type="dxa"/>
          </w:tcPr>
          <w:p w14:paraId="7DD2C064"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Nazareno et al. (2024) "Exploring the Impact of Organizational Culture among School Heads: A Phenomenological Study"</w:t>
            </w:r>
          </w:p>
        </w:tc>
        <w:tc>
          <w:tcPr>
            <w:tcW w:w="1400" w:type="dxa"/>
          </w:tcPr>
          <w:p w14:paraId="192BCAC5"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IJRISS, Vol. 8(6)</w:t>
            </w:r>
          </w:p>
        </w:tc>
        <w:tc>
          <w:tcPr>
            <w:tcW w:w="1200" w:type="dxa"/>
          </w:tcPr>
          <w:p w14:paraId="400EA695"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Internasional terindeks (DOAJ)</w:t>
            </w:r>
          </w:p>
        </w:tc>
        <w:tc>
          <w:tcPr>
            <w:tcW w:w="1600" w:type="dxa"/>
          </w:tcPr>
          <w:p w14:paraId="0D1972C1"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Fenomenologis (7 kepala sekolah, thematic content analysis)</w:t>
            </w:r>
          </w:p>
        </w:tc>
        <w:tc>
          <w:tcPr>
            <w:tcW w:w="2100" w:type="dxa"/>
          </w:tcPr>
          <w:p w14:paraId="24541AAD"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Dampak budaya organisasi kepala sekolah terhadap keunggulan pembelajaran. Sangat relevan secara metodologis: fenomenologi pada kepala sekolah mengenai budaya organisasi dan kepemimpinan.</w:t>
            </w:r>
          </w:p>
        </w:tc>
      </w:tr>
      <w:tr w:rsidR="00B5788B" w:rsidRPr="00713DE8" w14:paraId="0037DE4C" w14:textId="77777777" w:rsidTr="00713DE8">
        <w:tc>
          <w:tcPr>
            <w:tcW w:w="500" w:type="dxa"/>
          </w:tcPr>
          <w:p w14:paraId="3843DE81"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rPr>
              <w:t>9</w:t>
            </w:r>
          </w:p>
        </w:tc>
        <w:tc>
          <w:tcPr>
            <w:tcW w:w="1800" w:type="dxa"/>
          </w:tcPr>
          <w:p w14:paraId="1EBBD1C8"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Windasari et al. (2023) "Examining the Mediating Role of School Culture on Transformational Leadership, Teacher Commitment and Organizational Change"</w:t>
            </w:r>
          </w:p>
        </w:tc>
        <w:tc>
          <w:tcPr>
            <w:tcW w:w="1400" w:type="dxa"/>
          </w:tcPr>
          <w:p w14:paraId="266BB41C"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Jurnal Kependidikan, Vol. 9(3)</w:t>
            </w:r>
          </w:p>
        </w:tc>
        <w:tc>
          <w:tcPr>
            <w:tcW w:w="1200" w:type="dxa"/>
          </w:tcPr>
          <w:p w14:paraId="0CE95078"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Sinta 2</w:t>
            </w:r>
          </w:p>
        </w:tc>
        <w:tc>
          <w:tcPr>
            <w:tcW w:w="1600" w:type="dxa"/>
          </w:tcPr>
          <w:p w14:paraId="6DC0CB35"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Kuantitatif SEM (253 guru SD Surabaya)</w:t>
            </w:r>
          </w:p>
        </w:tc>
        <w:tc>
          <w:tcPr>
            <w:tcW w:w="2100" w:type="dxa"/>
          </w:tcPr>
          <w:p w14:paraId="18409243"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Peran mediasi budaya sekolah pada kepemimpinan transformasional dan komitmen guru. Relevan: memberikan perspektif budaya sekolah dalam perubahan organisasional yang dapat dikaitkan dengan implementasi PHBS.</w:t>
            </w:r>
          </w:p>
        </w:tc>
      </w:tr>
      <w:tr w:rsidR="00B5788B" w:rsidRPr="00713DE8" w14:paraId="6C4E1F29" w14:textId="77777777" w:rsidTr="00713DE8">
        <w:tc>
          <w:tcPr>
            <w:tcW w:w="500" w:type="dxa"/>
            <w:tcBorders>
              <w:bottom w:val="single" w:sz="4" w:space="0" w:color="auto"/>
            </w:tcBorders>
          </w:tcPr>
          <w:p w14:paraId="7A57C7CC" w14:textId="77777777" w:rsidR="00B5788B" w:rsidRPr="00713DE8" w:rsidRDefault="00B5788B" w:rsidP="00713DE8">
            <w:pPr>
              <w:spacing w:after="0" w:line="240" w:lineRule="auto"/>
              <w:jc w:val="center"/>
              <w:rPr>
                <w:rFonts w:ascii="Cambria" w:hAnsi="Cambria" w:cs="Times New Roman"/>
              </w:rPr>
            </w:pPr>
            <w:r w:rsidRPr="00713DE8">
              <w:rPr>
                <w:rFonts w:ascii="Cambria" w:eastAsia="Times New Roman" w:hAnsi="Cambria" w:cs="Times New Roman"/>
              </w:rPr>
              <w:t>10</w:t>
            </w:r>
          </w:p>
        </w:tc>
        <w:tc>
          <w:tcPr>
            <w:tcW w:w="1800" w:type="dxa"/>
            <w:tcBorders>
              <w:bottom w:val="single" w:sz="4" w:space="0" w:color="auto"/>
            </w:tcBorders>
          </w:tcPr>
          <w:p w14:paraId="1498D42D"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Gaol (2023) "School leadership in Indonesia: A systematic literature review"</w:t>
            </w:r>
          </w:p>
        </w:tc>
        <w:tc>
          <w:tcPr>
            <w:tcW w:w="1400" w:type="dxa"/>
            <w:tcBorders>
              <w:bottom w:val="single" w:sz="4" w:space="0" w:color="auto"/>
            </w:tcBorders>
          </w:tcPr>
          <w:p w14:paraId="461075F9"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Educational Management Administration &amp; Leadership (SAGE)</w:t>
            </w:r>
          </w:p>
        </w:tc>
        <w:tc>
          <w:tcPr>
            <w:tcW w:w="1200" w:type="dxa"/>
            <w:tcBorders>
              <w:bottom w:val="single" w:sz="4" w:space="0" w:color="auto"/>
            </w:tcBorders>
          </w:tcPr>
          <w:p w14:paraId="008AB112"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Scopus (Q1)</w:t>
            </w:r>
          </w:p>
        </w:tc>
        <w:tc>
          <w:tcPr>
            <w:tcW w:w="1600" w:type="dxa"/>
            <w:tcBorders>
              <w:bottom w:val="single" w:sz="4" w:space="0" w:color="auto"/>
            </w:tcBorders>
          </w:tcPr>
          <w:p w14:paraId="63B7AA52"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SLR (PRISMA)</w:t>
            </w:r>
          </w:p>
        </w:tc>
        <w:tc>
          <w:tcPr>
            <w:tcW w:w="2100" w:type="dxa"/>
            <w:tcBorders>
              <w:bottom w:val="single" w:sz="4" w:space="0" w:color="auto"/>
            </w:tcBorders>
          </w:tcPr>
          <w:p w14:paraId="180E0121" w14:textId="77777777" w:rsidR="00B5788B" w:rsidRPr="00713DE8" w:rsidRDefault="00B5788B" w:rsidP="00713DE8">
            <w:pPr>
              <w:spacing w:after="0" w:line="240" w:lineRule="auto"/>
              <w:jc w:val="both"/>
              <w:rPr>
                <w:rFonts w:ascii="Cambria" w:hAnsi="Cambria" w:cs="Times New Roman"/>
              </w:rPr>
            </w:pPr>
            <w:r w:rsidRPr="00713DE8">
              <w:rPr>
                <w:rFonts w:ascii="Cambria" w:eastAsia="Times New Roman" w:hAnsi="Cambria" w:cs="Times New Roman"/>
              </w:rPr>
              <w:t>Isu kepemimpinan kepala sekolah di Indonesia: kapasitas, seleksi, implementasi. Relevan kontekstual: memberikan gambaran umum tantangan kepemimpinan kepala sekolah Indonesia yang relevan dengan implementasi PHBS.</w:t>
            </w:r>
          </w:p>
        </w:tc>
      </w:tr>
    </w:tbl>
    <w:p w14:paraId="0C0E4F60" w14:textId="77777777" w:rsidR="00B5788B" w:rsidRPr="00713DE8" w:rsidRDefault="00B5788B" w:rsidP="00713DE8">
      <w:pPr>
        <w:spacing w:after="0" w:line="240" w:lineRule="auto"/>
        <w:jc w:val="both"/>
        <w:rPr>
          <w:rFonts w:ascii="Cambria" w:hAnsi="Cambria" w:cs="Calibri"/>
        </w:rPr>
      </w:pPr>
      <w:r w:rsidRPr="00713DE8">
        <w:rPr>
          <w:rFonts w:ascii="Cambria" w:hAnsi="Cambria" w:cs="Calibri"/>
        </w:rPr>
        <w:t xml:space="preserve"> </w:t>
      </w:r>
    </w:p>
    <w:p w14:paraId="1C07C382" w14:textId="77777777" w:rsidR="008E2B5B" w:rsidRPr="00713DE8" w:rsidRDefault="008E2B5B" w:rsidP="00713DE8">
      <w:pPr>
        <w:spacing w:after="0" w:line="240" w:lineRule="auto"/>
        <w:jc w:val="both"/>
        <w:rPr>
          <w:rFonts w:ascii="Cambria" w:hAnsi="Cambria" w:cs="Calibri"/>
          <w:b/>
          <w:bCs/>
        </w:rPr>
      </w:pPr>
      <w:r w:rsidRPr="00713DE8">
        <w:rPr>
          <w:rFonts w:ascii="Cambria" w:hAnsi="Cambria" w:cs="Calibri"/>
          <w:b/>
          <w:bCs/>
        </w:rPr>
        <w:t>Pembahasan</w:t>
      </w:r>
    </w:p>
    <w:p w14:paraId="70E41D74" w14:textId="77777777" w:rsidR="00B5788B" w:rsidRPr="00713DE8" w:rsidRDefault="008E2B5B" w:rsidP="00713DE8">
      <w:pPr>
        <w:spacing w:after="0" w:line="240" w:lineRule="auto"/>
        <w:jc w:val="both"/>
        <w:rPr>
          <w:rFonts w:ascii="Cambria" w:hAnsi="Cambria" w:cs="Calibri"/>
          <w:b/>
          <w:bCs/>
        </w:rPr>
      </w:pPr>
      <w:r w:rsidRPr="00713DE8">
        <w:rPr>
          <w:rFonts w:ascii="Cambria" w:hAnsi="Cambria" w:cs="Calibri"/>
          <w:b/>
          <w:bCs/>
        </w:rPr>
        <w:t xml:space="preserve">1. </w:t>
      </w:r>
      <w:r w:rsidR="00B5788B" w:rsidRPr="00713DE8">
        <w:rPr>
          <w:rFonts w:ascii="Cambria" w:hAnsi="Cambria" w:cs="Calibri"/>
          <w:b/>
          <w:bCs/>
        </w:rPr>
        <w:t>Pengalaman Hidup Warga Sekolah dalam Implementasi PHBS</w:t>
      </w:r>
    </w:p>
    <w:p w14:paraId="7A4AD310"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Penelitian Sasaki et al. (2024) yang terindeks Scopus Q1 merupakan salah satu studi kualitatif paling komprehensif tentang implementasi sekolah sehat di Indonesia. Dengan melibatkan kepala sekolah, guru, perwakilan orang tua, dan anggota komite sekolah dari 10 Sekolah Dasar di Mataram, studi ini mengungkap bahwa kepemimpinan kepala sekolah tidak hanya bersifat manajerial, melainkan juga sarat dengan dimensi moral dan religius. Temuan unik studi ini adalah munculnya tema "keyakinan profesional dan religius" sebagai pendorong utama kepala sekolah dalam menginternalisasi program kesehatan sekolah, sebuah temuan yang belum pernah muncul dalam penelitian serupa di negara lain.</w:t>
      </w:r>
    </w:p>
    <w:p w14:paraId="23900A9F"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Namun, studi Sasaki et al. (2024) memiliki keterbatasan yang cukup krusial: perspektif siswa sebagai objek utama program PHBS sama sekali tidak dieksplorasi. Ini berarti kita belum mengetahui bagaimana anak-anak itu sendiri memaknai dan menghayati praktik PHBS dalam keseharian mereka. Padahal, dalam kerangka fenomenologis, justru lived experience siswa-lah yang paling mencerminkan apakah sebuah program sungguh-sungguh terinternalisasi atau sekadar berjalan di permukaan.</w:t>
      </w:r>
    </w:p>
    <w:p w14:paraId="67F42856"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Di sisi lain, studi Warnaini et al. (2025), yang menganalisis implementasi kebijakan sekolah sehat pasca-pandemi di Lombok, menunjukkan bahwa dinamika kebijakan sangat dipengaruhi oleh faktor eksternal seperti krisis kesehatan. Studi ini menemukan adanya kelemahan sistemik dalam koordinasi lintas sektor dan peluang yang belum dimanfaatkan untuk memperkuat program berbasis komunitas. Yang absen dari studi ini adalah analisis mendalam tentang bagaimana guru dan tenaga kependidikan sebagai garda terdepan memaknai dan merespons perubahan kebijakan tersebut dalam praktik sehari-hari.</w:t>
      </w:r>
    </w:p>
    <w:p w14:paraId="3153739F" w14:textId="77777777" w:rsidR="00713DE8" w:rsidRPr="00713DE8" w:rsidRDefault="00713DE8" w:rsidP="00713DE8">
      <w:pPr>
        <w:spacing w:after="0" w:line="240" w:lineRule="auto"/>
        <w:ind w:firstLine="426"/>
        <w:jc w:val="both"/>
        <w:rPr>
          <w:rFonts w:ascii="Cambria" w:hAnsi="Cambria" w:cs="Calibri"/>
        </w:rPr>
      </w:pPr>
    </w:p>
    <w:p w14:paraId="09F067E2" w14:textId="77777777" w:rsidR="00713DE8" w:rsidRPr="00713DE8" w:rsidRDefault="00713DE8" w:rsidP="00713DE8">
      <w:pPr>
        <w:spacing w:after="0" w:line="240" w:lineRule="auto"/>
        <w:ind w:firstLine="426"/>
        <w:jc w:val="both"/>
        <w:rPr>
          <w:rFonts w:ascii="Cambria" w:hAnsi="Cambria" w:cs="Calibri"/>
        </w:rPr>
      </w:pPr>
    </w:p>
    <w:p w14:paraId="1CBC5C63" w14:textId="77777777" w:rsidR="00B5788B" w:rsidRPr="00713DE8" w:rsidRDefault="008E2B5B" w:rsidP="00713DE8">
      <w:pPr>
        <w:spacing w:after="0" w:line="240" w:lineRule="auto"/>
        <w:jc w:val="both"/>
        <w:rPr>
          <w:rFonts w:ascii="Cambria" w:hAnsi="Cambria" w:cs="Calibri"/>
          <w:b/>
          <w:bCs/>
        </w:rPr>
      </w:pPr>
      <w:r w:rsidRPr="00713DE8">
        <w:rPr>
          <w:rFonts w:ascii="Cambria" w:hAnsi="Cambria" w:cs="Calibri"/>
          <w:b/>
          <w:bCs/>
        </w:rPr>
        <w:t xml:space="preserve">2. </w:t>
      </w:r>
      <w:r w:rsidR="00B5788B" w:rsidRPr="00713DE8">
        <w:rPr>
          <w:rFonts w:ascii="Cambria" w:hAnsi="Cambria" w:cs="Calibri"/>
          <w:b/>
          <w:bCs/>
        </w:rPr>
        <w:t>Persepsi dan Pemaknaan Warga Sekolah terhadap PHBS</w:t>
      </w:r>
    </w:p>
    <w:p w14:paraId="01310016"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Studi fenomenologis Taslimi et al. (2020) yang menggunakan mix-method dengan pendekatan fenomenologis pada 30 kepala sekolah dan staf serta 1.329 pemangku kepentingan menghasilkan temuan yang sangat menarik: program-program berbasis kesehatan di sekolah tidak hanya berdampak pada perilaku hidup sehat, tetapi juga secara aktif membentuk budaya organisasi sekolah. Program kesehatan terbukti memperkuat budaya partisipatif, pembelajaran organisasional, dan pemberdayaan warga sekolah. Ini berarti PHBS bukan sekadar program rutin, melainkan merupakan wahana transformasi budaya kelembagaan.</w:t>
      </w:r>
    </w:p>
    <w:p w14:paraId="4FDCEF5C"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Temuan Taslimi et al. memiliki implikasi besar yang sayangnya masih jarang dielaborasi dalam penelitian di Indonesia. Jika program PHBS sesungguhnya berfungsi sebagai agen pembentuk budaya sekolah, maka pertanyaan yang belum terjawab adalah: bagaimana persepsi warga sekolah terhadap PHBS berubah seiring dengan penguatan budaya tersebut? Dan apakah ada perbedaan pemaknaan antara warga sekolah yang sudah lama bersentuhan dengan program PHBS versus mereka yang baru?</w:t>
      </w:r>
    </w:p>
    <w:p w14:paraId="69D76C12"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Studi Nazareno et al. (2024) yang menggunakan pendekatan fenomenologis pada kepala Sekolah Dasar negeri di Filipina memberikan wawasan metodologis yang sangat relevan. Analisis tematik terhadap tujuh kepala sekolah menghasilkan empat tema utama: komunikasi dan kepercayaan yang efektif, kepemimpinan kolaboratif, relasi positif yang inklusif, dan visi yang berorientasi pada siswa. Studi ini menunjukkan bahwa budaya organisasi yang sehat di sekolah tumbuh dari cara kepala sekolah memaknai perannya, bukan semata dari kebijakan formal.</w:t>
      </w:r>
    </w:p>
    <w:p w14:paraId="0817832A" w14:textId="77777777" w:rsidR="00713DE8" w:rsidRPr="00713DE8" w:rsidRDefault="00713DE8" w:rsidP="00713DE8">
      <w:pPr>
        <w:spacing w:after="0" w:line="240" w:lineRule="auto"/>
        <w:ind w:firstLine="426"/>
        <w:jc w:val="both"/>
        <w:rPr>
          <w:rFonts w:ascii="Cambria" w:hAnsi="Cambria" w:cs="Calibri"/>
        </w:rPr>
      </w:pPr>
    </w:p>
    <w:p w14:paraId="0859D711" w14:textId="77777777" w:rsidR="00B5788B" w:rsidRPr="00713DE8" w:rsidRDefault="008E2B5B" w:rsidP="00713DE8">
      <w:pPr>
        <w:spacing w:after="0" w:line="240" w:lineRule="auto"/>
        <w:jc w:val="both"/>
        <w:rPr>
          <w:rFonts w:ascii="Cambria" w:hAnsi="Cambria" w:cs="Calibri"/>
          <w:b/>
          <w:bCs/>
        </w:rPr>
      </w:pPr>
      <w:r w:rsidRPr="00713DE8">
        <w:rPr>
          <w:rFonts w:ascii="Cambria" w:hAnsi="Cambria" w:cs="Calibri"/>
          <w:b/>
          <w:bCs/>
        </w:rPr>
        <w:t xml:space="preserve">3. </w:t>
      </w:r>
      <w:r w:rsidR="00B5788B" w:rsidRPr="00713DE8">
        <w:rPr>
          <w:rFonts w:ascii="Cambria" w:hAnsi="Cambria" w:cs="Calibri"/>
          <w:b/>
          <w:bCs/>
        </w:rPr>
        <w:t>Faktor Pendukung Implementasi PHBS</w:t>
      </w:r>
    </w:p>
    <w:p w14:paraId="799C698F"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Analisis bibliometrik Pamungkas et al. (2024) yang menggunakan 131 publikasi dari basis data Scopus memberikan gambaran menyeluruh tentang lanskap penelitian PHBS. Temuan bibliometrik ini menunjukkan bahwa faktor-faktor pendukung implementasi PHBS yang paling banyak diteliti meliputi: pengetahuan dan sikap individu, ketersediaan fasilitas sanitasi, dan intervensi edukasi. Yang menarik, faktor kelembagaan seperti kebijakan sekolah, komitmen pimpinan, dan dinamika budaya organisasi relatif masih underexplored dalam literatur berbahasa Inggris yang terindeks Scopus.</w:t>
      </w:r>
    </w:p>
    <w:p w14:paraId="008A909C"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Studi Suarjana (2024) menegaskan bahwa implementasi pendidikan kesehatan yang efektif mensyaratkan: tersedianya materi yang disesuaikan (tailored materials), integrasi teknologi, dan sinergi multi-stakeholder. Dari perspektif ini, fasilitas dan kebijakan sekolah merupakan prasyarat, tetapi tidak cukup tanpa ada proses internalisasi nilai yang genuine pada setiap warga sekolah.</w:t>
      </w:r>
    </w:p>
    <w:p w14:paraId="5EDA554F"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Penelitian tentang UKS oleh berbagai peneliti Indonesia secara konsisten menunjukkan bahwa keberhasilan PHBS sangat bergantung pada tiga pilar Trias UKS: pendidikan kesehatan, pelayanan kesehatan, dan pembinaan lingkungan sehat. Namun, satu temuan yang berulang kali muncul adalah bahwa fasilitas UKS kerap ada secara fisik tetapi pengelolaannya tidak optimal, mengindikasikan bahwa faktor sumber daya manusia dan komitmen institusional lebih determinan daripada sekadar ketersediaan sarana prasarana.</w:t>
      </w:r>
    </w:p>
    <w:p w14:paraId="28336ED8" w14:textId="77777777" w:rsidR="00713DE8" w:rsidRPr="00713DE8" w:rsidRDefault="00713DE8" w:rsidP="00713DE8">
      <w:pPr>
        <w:spacing w:after="0" w:line="240" w:lineRule="auto"/>
        <w:ind w:firstLine="426"/>
        <w:jc w:val="both"/>
        <w:rPr>
          <w:rFonts w:ascii="Cambria" w:hAnsi="Cambria" w:cs="Calibri"/>
        </w:rPr>
      </w:pPr>
    </w:p>
    <w:p w14:paraId="7907B115" w14:textId="77777777" w:rsidR="00B5788B" w:rsidRPr="00713DE8" w:rsidRDefault="008E2B5B" w:rsidP="00713DE8">
      <w:pPr>
        <w:spacing w:after="0" w:line="240" w:lineRule="auto"/>
        <w:jc w:val="both"/>
        <w:rPr>
          <w:rFonts w:ascii="Cambria" w:hAnsi="Cambria" w:cs="Calibri"/>
          <w:b/>
          <w:bCs/>
        </w:rPr>
      </w:pPr>
      <w:r w:rsidRPr="00713DE8">
        <w:rPr>
          <w:rFonts w:ascii="Cambria" w:hAnsi="Cambria" w:cs="Calibri"/>
          <w:b/>
          <w:bCs/>
        </w:rPr>
        <w:t xml:space="preserve">4. </w:t>
      </w:r>
      <w:r w:rsidR="00B5788B" w:rsidRPr="00713DE8">
        <w:rPr>
          <w:rFonts w:ascii="Cambria" w:hAnsi="Cambria" w:cs="Calibri"/>
          <w:b/>
          <w:bCs/>
        </w:rPr>
        <w:t>Faktor Penghambat dan Tantangan Implementasi PHBS</w:t>
      </w:r>
    </w:p>
    <w:p w14:paraId="372161D3"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Studi Ismanudin dan Nirwana (2024) yang menggunakan pendekatan deskriptif fenomenologis untuk menganalisis program pembinaan PHBS di Puskesmas Jatibarang menemukan berbagai hambatan dalam implementasi: koordinasi antarlembaga yang lemah, keterbatasan anggaran, kurangnya monitoring yang sistematis, dan rendahnya kapasitas sumber daya manusia pelaksana program. Yang signifikan dari studi ini adalah metodologinya yang menggunakan purposive sampling dan analisis fenomenologis, memberikan contoh konkret bagaimana pendekatan serupa dapat diterapkan pada konteks sekolah.</w:t>
      </w:r>
    </w:p>
    <w:p w14:paraId="16B2A469"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Warnaini et al. (2025) menemukan bahwa pandemi COVID-19 telah mengekspos kelemahan struktural dalam implementasi sekolah sehat di Indonesia: koordinasi lintas sektor yang fragmentatif, ketergantungan berlebihan pada kebijakan top-down, dan minimnya kapasitas sekolah untuk beradaptasi secara mandiri. Hambatan-hambatan ini bukan semata teknis, melainkan mencerminkan ketimpangan dalam tata kelola kelembagaan yang lebih dalam.</w:t>
      </w:r>
    </w:p>
    <w:p w14:paraId="5E5A11EE"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Gaol (2023) dalam SLR-nya tentang kepemimpinan sekolah di Indonesia yang terindeks Scopus Q1 mencatat tiga isu krusial: (1) rendahnya kapasitas kepemimpinan dan manajemen kepala sekolah, (2) minimnya studi yang diterbitkan tentang topik ini, dan (3) ketidaktepatan proses seleksi kepala sekolah. Dalam konteks implementasi PHBS, temuan ini memiliki implikasi langsung: jika kepala sekolah tidak memiliki kapasitas kepemimpinan yang memadai, maka program PHBS seberapapun lengkapnya infrastruktur yang tersedia akan sulit berjalan dengan baik.</w:t>
      </w:r>
    </w:p>
    <w:p w14:paraId="47487DF0" w14:textId="77777777" w:rsidR="00713DE8" w:rsidRPr="00713DE8" w:rsidRDefault="00713DE8" w:rsidP="00713DE8">
      <w:pPr>
        <w:spacing w:after="0" w:line="240" w:lineRule="auto"/>
        <w:ind w:firstLine="426"/>
        <w:jc w:val="both"/>
        <w:rPr>
          <w:rFonts w:ascii="Cambria" w:hAnsi="Cambria" w:cs="Calibri"/>
          <w:b/>
          <w:bCs/>
        </w:rPr>
      </w:pPr>
    </w:p>
    <w:p w14:paraId="406EC3BC" w14:textId="77777777" w:rsidR="00B5788B" w:rsidRPr="00713DE8" w:rsidRDefault="008E2B5B" w:rsidP="00713DE8">
      <w:pPr>
        <w:spacing w:after="0" w:line="240" w:lineRule="auto"/>
        <w:jc w:val="both"/>
        <w:rPr>
          <w:rFonts w:ascii="Cambria" w:hAnsi="Cambria" w:cs="Calibri"/>
          <w:b/>
          <w:bCs/>
        </w:rPr>
      </w:pPr>
      <w:r w:rsidRPr="00713DE8">
        <w:rPr>
          <w:rFonts w:ascii="Cambria" w:hAnsi="Cambria" w:cs="Calibri"/>
          <w:b/>
          <w:bCs/>
        </w:rPr>
        <w:t xml:space="preserve">5. </w:t>
      </w:r>
      <w:r w:rsidR="00B5788B" w:rsidRPr="00713DE8">
        <w:rPr>
          <w:rFonts w:ascii="Cambria" w:hAnsi="Cambria" w:cs="Calibri"/>
          <w:b/>
          <w:bCs/>
        </w:rPr>
        <w:t>Dinamika Sosial, Budaya, dan Kelembagaan</w:t>
      </w:r>
    </w:p>
    <w:p w14:paraId="7457C8D4"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Windasari et al. (2023) melalui studi Structural Equation Modeling pada 253 guru SD di Surabaya menemukan bahwa budaya sekolah memediasi hubungan antara komitmen guru dan perubahan organisasional. Dengan kata lain, budaya sekolah bukan sekadar latar belakang statis, melainkan variabel aktif yang menentukan apakah kebijakan baru, termasuk implementasi PHBS, dapat terinternalisasi dalam praktik guru.</w:t>
      </w:r>
    </w:p>
    <w:p w14:paraId="66C05C6F" w14:textId="77777777" w:rsidR="00B5788B" w:rsidRPr="00713DE8" w:rsidRDefault="00B5788B" w:rsidP="00713DE8">
      <w:pPr>
        <w:spacing w:after="0" w:line="240" w:lineRule="auto"/>
        <w:ind w:firstLine="426"/>
        <w:jc w:val="both"/>
        <w:rPr>
          <w:rFonts w:ascii="Cambria" w:hAnsi="Cambria" w:cs="Calibri"/>
        </w:rPr>
      </w:pPr>
      <w:r w:rsidRPr="00713DE8">
        <w:rPr>
          <w:rFonts w:ascii="Cambria" w:hAnsi="Cambria" w:cs="Calibri"/>
        </w:rPr>
        <w:t>Taslimi et al. (2020) memberikan perspektif yang lebih tajam: program kesehatan di sekolah justru memperkuat budaya partisipatif dan pembelajaran organisasional. Ini menunjukkan adanya relasi dua arah antara PHBS dan budaya sekolah: PHBS membutuhkan budaya yang kondusif untuk tumbuh, tetapi pada saat yang sama, PHBS juga dapat menjadi katalisator perubahan budaya itu sendiri. Dinamika relasi dua arah inilah yang paling jarang diteliti dalam literatur Indonesia.</w:t>
      </w:r>
    </w:p>
    <w:p w14:paraId="3AED2FAC" w14:textId="77777777" w:rsidR="00713DE8" w:rsidRPr="00713DE8" w:rsidRDefault="00713DE8" w:rsidP="00713DE8">
      <w:pPr>
        <w:spacing w:after="0" w:line="240" w:lineRule="auto"/>
        <w:jc w:val="both"/>
        <w:rPr>
          <w:rFonts w:ascii="Cambria" w:hAnsi="Cambria" w:cs="Calibri"/>
        </w:rPr>
      </w:pPr>
    </w:p>
    <w:p w14:paraId="7CA6EC0E" w14:textId="77777777" w:rsidR="00B5788B" w:rsidRPr="00713DE8" w:rsidRDefault="008E2B5B" w:rsidP="00713DE8">
      <w:pPr>
        <w:spacing w:after="0" w:line="240" w:lineRule="auto"/>
        <w:jc w:val="both"/>
        <w:rPr>
          <w:rFonts w:ascii="Cambria" w:hAnsi="Cambria" w:cs="Calibri"/>
          <w:b/>
          <w:bCs/>
        </w:rPr>
      </w:pPr>
      <w:r w:rsidRPr="00713DE8">
        <w:rPr>
          <w:rFonts w:ascii="Cambria" w:hAnsi="Cambria" w:cs="Calibri"/>
          <w:b/>
          <w:bCs/>
        </w:rPr>
        <w:t>Identifikasi Gap Penelitian</w:t>
      </w:r>
    </w:p>
    <w:p w14:paraId="1C0BFD96" w14:textId="130C3099" w:rsidR="00713DE8" w:rsidRPr="00713DE8" w:rsidRDefault="00B5788B" w:rsidP="00713DE8">
      <w:pPr>
        <w:pStyle w:val="ListParagraph"/>
        <w:numPr>
          <w:ilvl w:val="0"/>
          <w:numId w:val="43"/>
        </w:numPr>
        <w:spacing w:after="0" w:line="240" w:lineRule="auto"/>
        <w:ind w:left="284" w:hanging="284"/>
        <w:jc w:val="both"/>
        <w:rPr>
          <w:rFonts w:ascii="Cambria" w:hAnsi="Cambria" w:cs="Calibri"/>
          <w:sz w:val="22"/>
          <w:szCs w:val="22"/>
        </w:rPr>
      </w:pPr>
      <w:r w:rsidRPr="00713DE8">
        <w:rPr>
          <w:rFonts w:ascii="Cambria" w:hAnsi="Cambria" w:cs="Calibri"/>
          <w:sz w:val="22"/>
          <w:szCs w:val="22"/>
        </w:rPr>
        <w:t>Apa yang Sudah Diketahui</w:t>
      </w:r>
    </w:p>
    <w:p w14:paraId="45B40EF3" w14:textId="77777777" w:rsidR="00713DE8" w:rsidRPr="00713DE8" w:rsidRDefault="00B5788B" w:rsidP="00713DE8">
      <w:pPr>
        <w:pStyle w:val="ListParagraph"/>
        <w:spacing w:after="0" w:line="240" w:lineRule="auto"/>
        <w:ind w:left="284"/>
        <w:jc w:val="both"/>
        <w:rPr>
          <w:rFonts w:ascii="Cambria" w:hAnsi="Cambria" w:cs="Calibri"/>
          <w:sz w:val="22"/>
          <w:szCs w:val="22"/>
        </w:rPr>
      </w:pPr>
      <w:r w:rsidRPr="00713DE8">
        <w:rPr>
          <w:rFonts w:ascii="Cambria" w:hAnsi="Cambria" w:cs="Calibri"/>
          <w:sz w:val="22"/>
          <w:szCs w:val="22"/>
        </w:rPr>
        <w:t>Dari keseluruhan kajian literatur di atas, terdapat beberapa hal yang sudah dipahami dengan cukup baik dalam penelitian terdahulu. Pertama, faktor-faktor yang mempengaruhi PHBS di sekolah, khususnya pada dimensi pengetahuan, sikap, dan ketersediaan fasilitas, telah banyak diteliti secara kuantitatif. Kedua, peran kepala sekolah sebagai pemimpin telah diakui sebagai determinan penting dalam keberhasilan program sekolah sehat, sebagaimana ditunjukkan oleh Sasaki et al. (2024). Ketiga, hambatan-hambatan teknis seperti keterbatasan dana, rendahnya kapasitas SDM, dan koordinasi yang lemah telah berulang kali teridentifikasi. Keempat, pendekatan Trias UKS sebagai kerangka operasional sekolah sehat di Indonesia sudah mapan secara kebijakan.</w:t>
      </w:r>
    </w:p>
    <w:p w14:paraId="137DC21D" w14:textId="77777777" w:rsidR="00713DE8" w:rsidRPr="00713DE8" w:rsidRDefault="00B5788B" w:rsidP="00713DE8">
      <w:pPr>
        <w:pStyle w:val="ListParagraph"/>
        <w:numPr>
          <w:ilvl w:val="0"/>
          <w:numId w:val="43"/>
        </w:numPr>
        <w:tabs>
          <w:tab w:val="left" w:pos="360"/>
        </w:tabs>
        <w:spacing w:after="0" w:line="240" w:lineRule="auto"/>
        <w:ind w:left="284" w:hanging="284"/>
        <w:jc w:val="both"/>
        <w:rPr>
          <w:rFonts w:ascii="Cambria" w:hAnsi="Cambria" w:cs="Calibri"/>
          <w:sz w:val="22"/>
          <w:szCs w:val="22"/>
        </w:rPr>
      </w:pPr>
      <w:r w:rsidRPr="00713DE8">
        <w:rPr>
          <w:rFonts w:ascii="Cambria" w:hAnsi="Cambria" w:cs="Calibri"/>
          <w:sz w:val="22"/>
          <w:szCs w:val="22"/>
        </w:rPr>
        <w:t>Apa yang Belum Diketahui</w:t>
      </w:r>
    </w:p>
    <w:p w14:paraId="4B7951F5" w14:textId="348CAAB5" w:rsidR="00B5788B" w:rsidRPr="00713DE8" w:rsidRDefault="00B5788B" w:rsidP="00713DE8">
      <w:pPr>
        <w:pStyle w:val="ListParagraph"/>
        <w:spacing w:after="0" w:line="240" w:lineRule="auto"/>
        <w:ind w:left="284"/>
        <w:jc w:val="both"/>
        <w:rPr>
          <w:rFonts w:ascii="Cambria" w:hAnsi="Cambria" w:cs="Calibri"/>
          <w:sz w:val="22"/>
          <w:szCs w:val="22"/>
        </w:rPr>
      </w:pPr>
      <w:r w:rsidRPr="00713DE8">
        <w:rPr>
          <w:rFonts w:ascii="Cambria" w:hAnsi="Cambria" w:cs="Calibri"/>
          <w:sz w:val="22"/>
          <w:szCs w:val="22"/>
        </w:rPr>
        <w:t>Meskipun literatur yang ada cukup kaya, terdapat beberapa celah penelitian yang signifikan dan belum terisi:</w:t>
      </w:r>
    </w:p>
    <w:p w14:paraId="48E327D5" w14:textId="4D7BF0AB" w:rsidR="00713DE8" w:rsidRPr="00713DE8" w:rsidRDefault="00B5788B" w:rsidP="00713DE8">
      <w:pPr>
        <w:pStyle w:val="ListParagraph"/>
        <w:numPr>
          <w:ilvl w:val="0"/>
          <w:numId w:val="44"/>
        </w:numPr>
        <w:spacing w:after="0" w:line="240" w:lineRule="auto"/>
        <w:jc w:val="both"/>
        <w:rPr>
          <w:rFonts w:ascii="Cambria" w:hAnsi="Cambria" w:cs="Calibri"/>
          <w:sz w:val="22"/>
          <w:szCs w:val="22"/>
        </w:rPr>
      </w:pPr>
      <w:r w:rsidRPr="00713DE8">
        <w:rPr>
          <w:rFonts w:ascii="Cambria" w:hAnsi="Cambria" w:cs="Calibri"/>
          <w:sz w:val="22"/>
          <w:szCs w:val="22"/>
        </w:rPr>
        <w:t>Perspektif fenomenologis yang otentik dari seluruh warga sekolah (kepala sekolah, guru,</w:t>
      </w:r>
    </w:p>
    <w:p w14:paraId="0849F36E" w14:textId="11822571" w:rsidR="00B5788B" w:rsidRPr="00713DE8" w:rsidRDefault="00B5788B" w:rsidP="00713DE8">
      <w:pPr>
        <w:pStyle w:val="ListParagraph"/>
        <w:spacing w:after="0" w:line="240" w:lineRule="auto"/>
        <w:jc w:val="both"/>
        <w:rPr>
          <w:rFonts w:ascii="Cambria" w:hAnsi="Cambria" w:cs="Calibri"/>
          <w:sz w:val="22"/>
          <w:szCs w:val="22"/>
        </w:rPr>
      </w:pPr>
      <w:r w:rsidRPr="00713DE8">
        <w:rPr>
          <w:rFonts w:ascii="Cambria" w:hAnsi="Cambria" w:cs="Calibri"/>
          <w:sz w:val="22"/>
          <w:szCs w:val="22"/>
        </w:rPr>
        <w:t>siswa, staf) secara terintegrasi belum pernah dikaji dalam satu studi komprehensif di konteks Indonesia, apalagi di sekolah berbasis perusahaan seperti YKPP.</w:t>
      </w:r>
    </w:p>
    <w:p w14:paraId="2B9C0025" w14:textId="1ABE4D4E" w:rsidR="00713DE8" w:rsidRPr="00713DE8" w:rsidRDefault="00B5788B" w:rsidP="00713DE8">
      <w:pPr>
        <w:pStyle w:val="ListParagraph"/>
        <w:numPr>
          <w:ilvl w:val="0"/>
          <w:numId w:val="44"/>
        </w:numPr>
        <w:spacing w:after="0" w:line="240" w:lineRule="auto"/>
        <w:jc w:val="both"/>
        <w:rPr>
          <w:rFonts w:ascii="Cambria" w:hAnsi="Cambria" w:cs="Calibri"/>
          <w:sz w:val="22"/>
          <w:szCs w:val="22"/>
        </w:rPr>
      </w:pPr>
      <w:r w:rsidRPr="00713DE8">
        <w:rPr>
          <w:rFonts w:ascii="Cambria" w:hAnsi="Cambria" w:cs="Calibri"/>
          <w:sz w:val="22"/>
          <w:szCs w:val="22"/>
        </w:rPr>
        <w:t>Pengalaman hidup (lived experience) siswa dalam memaknai dan menginternalisasi PHBS</w:t>
      </w:r>
    </w:p>
    <w:p w14:paraId="180C8B1F" w14:textId="660D69AD" w:rsidR="00B5788B" w:rsidRPr="00713DE8" w:rsidRDefault="00B5788B" w:rsidP="00713DE8">
      <w:pPr>
        <w:pStyle w:val="ListParagraph"/>
        <w:spacing w:after="0" w:line="240" w:lineRule="auto"/>
        <w:jc w:val="both"/>
        <w:rPr>
          <w:rFonts w:ascii="Cambria" w:hAnsi="Cambria" w:cs="Calibri"/>
          <w:sz w:val="22"/>
          <w:szCs w:val="22"/>
        </w:rPr>
      </w:pPr>
      <w:r w:rsidRPr="00713DE8">
        <w:rPr>
          <w:rFonts w:ascii="Cambria" w:hAnsi="Cambria" w:cs="Calibri"/>
          <w:sz w:val="22"/>
          <w:szCs w:val="22"/>
        </w:rPr>
        <w:t>sebagai praktik keseharian—bukan sebagai pengetahuan yang diujikan—hampir tidak ada dalam literatur yang ada.</w:t>
      </w:r>
    </w:p>
    <w:p w14:paraId="1A7CF333" w14:textId="468AAD9D" w:rsidR="00713DE8" w:rsidRPr="00713DE8" w:rsidRDefault="00B5788B" w:rsidP="00713DE8">
      <w:pPr>
        <w:pStyle w:val="ListParagraph"/>
        <w:numPr>
          <w:ilvl w:val="0"/>
          <w:numId w:val="44"/>
        </w:numPr>
        <w:spacing w:after="0" w:line="240" w:lineRule="auto"/>
        <w:jc w:val="both"/>
        <w:rPr>
          <w:rFonts w:ascii="Cambria" w:hAnsi="Cambria" w:cs="Calibri"/>
          <w:sz w:val="22"/>
          <w:szCs w:val="22"/>
        </w:rPr>
      </w:pPr>
      <w:r w:rsidRPr="00713DE8">
        <w:rPr>
          <w:rFonts w:ascii="Cambria" w:hAnsi="Cambria" w:cs="Calibri"/>
          <w:sz w:val="22"/>
          <w:szCs w:val="22"/>
        </w:rPr>
        <w:t>Dinamika relasi antara budaya organisasi sekolah dan implementasi PHBS di SD 03 YKPP</w:t>
      </w:r>
    </w:p>
    <w:p w14:paraId="3441D4AB" w14:textId="47F4EEE0" w:rsidR="00B5788B" w:rsidRPr="00713DE8" w:rsidRDefault="00B5788B" w:rsidP="00713DE8">
      <w:pPr>
        <w:pStyle w:val="ListParagraph"/>
        <w:spacing w:after="0" w:line="240" w:lineRule="auto"/>
        <w:jc w:val="both"/>
        <w:rPr>
          <w:rFonts w:ascii="Cambria" w:hAnsi="Cambria" w:cs="Calibri"/>
          <w:sz w:val="22"/>
          <w:szCs w:val="22"/>
        </w:rPr>
      </w:pPr>
      <w:r w:rsidRPr="00713DE8">
        <w:rPr>
          <w:rFonts w:ascii="Cambria" w:hAnsi="Cambria" w:cs="Calibri"/>
          <w:sz w:val="22"/>
          <w:szCs w:val="22"/>
        </w:rPr>
        <w:t>Dumai, sekolah swasta berbasis yayasan, belum pernah diteliti.</w:t>
      </w:r>
    </w:p>
    <w:p w14:paraId="37A3C3B4" w14:textId="2097AD61" w:rsidR="00713DE8" w:rsidRPr="00713DE8" w:rsidRDefault="00B5788B" w:rsidP="00713DE8">
      <w:pPr>
        <w:pStyle w:val="ListParagraph"/>
        <w:numPr>
          <w:ilvl w:val="0"/>
          <w:numId w:val="44"/>
        </w:numPr>
        <w:spacing w:after="0" w:line="240" w:lineRule="auto"/>
        <w:jc w:val="both"/>
        <w:rPr>
          <w:rFonts w:ascii="Cambria" w:hAnsi="Cambria" w:cs="Calibri"/>
          <w:sz w:val="22"/>
          <w:szCs w:val="22"/>
        </w:rPr>
      </w:pPr>
      <w:r w:rsidRPr="00713DE8">
        <w:rPr>
          <w:rFonts w:ascii="Cambria" w:hAnsi="Cambria" w:cs="Calibri"/>
          <w:sz w:val="22"/>
          <w:szCs w:val="22"/>
        </w:rPr>
        <w:t>Bagaimana pemaknaan warga sekolah terhadap PHBS berubah seiring waktu dan konteks,</w:t>
      </w:r>
    </w:p>
    <w:p w14:paraId="5C8864A2" w14:textId="7121C587" w:rsidR="00B5788B" w:rsidRPr="00713DE8" w:rsidRDefault="00B5788B" w:rsidP="00713DE8">
      <w:pPr>
        <w:pStyle w:val="ListParagraph"/>
        <w:spacing w:after="0" w:line="240" w:lineRule="auto"/>
        <w:jc w:val="both"/>
        <w:rPr>
          <w:rFonts w:ascii="Cambria" w:hAnsi="Cambria" w:cs="Calibri"/>
          <w:sz w:val="22"/>
          <w:szCs w:val="22"/>
        </w:rPr>
      </w:pPr>
      <w:r w:rsidRPr="00713DE8">
        <w:rPr>
          <w:rFonts w:ascii="Cambria" w:hAnsi="Cambria" w:cs="Calibri"/>
          <w:sz w:val="22"/>
          <w:szCs w:val="22"/>
        </w:rPr>
        <w:t>terutama pasca-pandemi COVID-19, dalam lingkungan pendidikan dasar di kota industri seperti Dumai belum terdokumentasi dalam literatur.</w:t>
      </w:r>
    </w:p>
    <w:p w14:paraId="7C11923C" w14:textId="49240DB2" w:rsidR="00713DE8" w:rsidRPr="00713DE8" w:rsidRDefault="00B5788B" w:rsidP="00713DE8">
      <w:pPr>
        <w:pStyle w:val="ListParagraph"/>
        <w:numPr>
          <w:ilvl w:val="0"/>
          <w:numId w:val="44"/>
        </w:numPr>
        <w:spacing w:after="0" w:line="240" w:lineRule="auto"/>
        <w:jc w:val="both"/>
        <w:rPr>
          <w:rFonts w:ascii="Cambria" w:hAnsi="Cambria" w:cs="Calibri"/>
          <w:sz w:val="22"/>
          <w:szCs w:val="22"/>
        </w:rPr>
      </w:pPr>
      <w:r w:rsidRPr="00713DE8">
        <w:rPr>
          <w:rFonts w:ascii="Cambria" w:hAnsi="Cambria" w:cs="Calibri"/>
          <w:sz w:val="22"/>
          <w:szCs w:val="22"/>
        </w:rPr>
        <w:t>Rekomendasi strategis yang berbasis temuan lapangan (bukan sekadar adaptasi kebijakan</w:t>
      </w:r>
    </w:p>
    <w:p w14:paraId="778983C0" w14:textId="79A9A450" w:rsidR="00B5788B" w:rsidRPr="00713DE8" w:rsidRDefault="00B5788B" w:rsidP="00713DE8">
      <w:pPr>
        <w:pStyle w:val="ListParagraph"/>
        <w:spacing w:after="0" w:line="240" w:lineRule="auto"/>
        <w:jc w:val="both"/>
        <w:rPr>
          <w:rFonts w:ascii="Cambria" w:hAnsi="Cambria" w:cs="Calibri"/>
          <w:sz w:val="22"/>
          <w:szCs w:val="22"/>
        </w:rPr>
      </w:pPr>
      <w:r w:rsidRPr="00713DE8">
        <w:rPr>
          <w:rFonts w:ascii="Cambria" w:hAnsi="Cambria" w:cs="Calibri"/>
          <w:sz w:val="22"/>
          <w:szCs w:val="22"/>
        </w:rPr>
        <w:t>pusat) untuk konteks sekolah swasta di kawasan industri belum pernah dirumuskan melalui studi kualitatif mendalam.</w:t>
      </w:r>
    </w:p>
    <w:p w14:paraId="719041FA" w14:textId="77777777" w:rsidR="00B5788B" w:rsidRPr="00713DE8" w:rsidRDefault="008E2B5B" w:rsidP="00713DE8">
      <w:pPr>
        <w:spacing w:after="0" w:line="240" w:lineRule="auto"/>
        <w:jc w:val="both"/>
        <w:rPr>
          <w:rFonts w:ascii="Cambria" w:hAnsi="Cambria" w:cs="Calibri"/>
        </w:rPr>
      </w:pPr>
      <w:r w:rsidRPr="00713DE8">
        <w:rPr>
          <w:rFonts w:ascii="Cambria" w:hAnsi="Cambria" w:cs="Calibri"/>
        </w:rPr>
        <w:t xml:space="preserve">3. </w:t>
      </w:r>
      <w:r w:rsidR="00B5788B" w:rsidRPr="00713DE8">
        <w:rPr>
          <w:rFonts w:ascii="Cambria" w:hAnsi="Cambria" w:cs="Calibri"/>
        </w:rPr>
        <w:t>Mengapa Gap ini Penting</w:t>
      </w:r>
    </w:p>
    <w:p w14:paraId="463FFCF2" w14:textId="77777777" w:rsidR="00B5788B" w:rsidRPr="00713DE8" w:rsidRDefault="00B5788B" w:rsidP="00713DE8">
      <w:pPr>
        <w:spacing w:after="0" w:line="240" w:lineRule="auto"/>
        <w:ind w:firstLine="284"/>
        <w:jc w:val="both"/>
        <w:rPr>
          <w:rFonts w:ascii="Cambria" w:hAnsi="Cambria" w:cs="Calibri"/>
        </w:rPr>
      </w:pPr>
      <w:r w:rsidRPr="00713DE8">
        <w:rPr>
          <w:rFonts w:ascii="Cambria" w:hAnsi="Cambria" w:cs="Calibri"/>
        </w:rPr>
        <w:t>Gap pertama dan kedua penting karena penelitian PHBS yang dominan bersifat kuantitatif hanya mampu mengukur "apa" yang dilakukan warga sekolah, tetapi tidak mampu menangkap "mengapa" dan "bagaimana" mereka memaknainya. Pendekatan fenomenologis hadir untuk mengisi ruang ini dengan menggali esensi pengalaman subjektif, sesuatu yang tidak bisa didapatkan dari angket tertutup.</w:t>
      </w:r>
    </w:p>
    <w:p w14:paraId="1FD7A3C3" w14:textId="77777777" w:rsidR="00B5788B" w:rsidRPr="00713DE8" w:rsidRDefault="00B5788B" w:rsidP="00713DE8">
      <w:pPr>
        <w:spacing w:after="0" w:line="240" w:lineRule="auto"/>
        <w:ind w:firstLine="284"/>
        <w:jc w:val="both"/>
        <w:rPr>
          <w:rFonts w:ascii="Cambria" w:hAnsi="Cambria" w:cs="Calibri"/>
        </w:rPr>
      </w:pPr>
      <w:r w:rsidRPr="00713DE8">
        <w:rPr>
          <w:rFonts w:ascii="Cambria" w:hAnsi="Cambria" w:cs="Calibri"/>
        </w:rPr>
        <w:t>Gap ketiga penting karena sekolah yang berada di bawah manajemen perusahaan memiliki dinamika kelembagaan yang berbeda: ada tekanan dari korporasi, ada budaya kerja yang khas, dan ada hubungan kuasa yang berbeda antara sekolah dengan induk organisasinya. Penelitian yang mengabaikan konteks ini akan menghasilkan temuan yang tidak dapat diterapkan di lapangan.</w:t>
      </w:r>
    </w:p>
    <w:p w14:paraId="2EB22D22" w14:textId="77777777" w:rsidR="00B5788B" w:rsidRPr="00713DE8" w:rsidRDefault="00B5788B" w:rsidP="00713DE8">
      <w:pPr>
        <w:spacing w:after="0" w:line="240" w:lineRule="auto"/>
        <w:ind w:firstLine="284"/>
        <w:jc w:val="both"/>
        <w:rPr>
          <w:rFonts w:ascii="Cambria" w:hAnsi="Cambria" w:cs="Calibri"/>
        </w:rPr>
      </w:pPr>
      <w:r w:rsidRPr="00713DE8">
        <w:rPr>
          <w:rFonts w:ascii="Cambria" w:hAnsi="Cambria" w:cs="Calibri"/>
        </w:rPr>
        <w:t>Gap keempat dan kelima penting dalam konteks pasca-pandemi. Pandemi COVID-19 telah mengubah secara fundamental cara sekolah memandang dan mempraktikkan kesehatan. Studi yang memotret realitas ini di tingkat mikro, dari mulut dan pengalaman langsung warga sekolah, sangat dibutuhkan untuk memperbarui kebijakan yang sudah ada.</w:t>
      </w:r>
    </w:p>
    <w:p w14:paraId="047A3B29" w14:textId="77777777" w:rsidR="00B5788B" w:rsidRPr="00713DE8" w:rsidRDefault="008E2B5B" w:rsidP="00713DE8">
      <w:pPr>
        <w:spacing w:after="0" w:line="240" w:lineRule="auto"/>
        <w:jc w:val="both"/>
        <w:rPr>
          <w:rFonts w:ascii="Cambria" w:hAnsi="Cambria" w:cs="Calibri"/>
        </w:rPr>
      </w:pPr>
      <w:r w:rsidRPr="00713DE8">
        <w:rPr>
          <w:rFonts w:ascii="Cambria" w:hAnsi="Cambria" w:cs="Calibri"/>
        </w:rPr>
        <w:t xml:space="preserve">4. </w:t>
      </w:r>
      <w:r w:rsidR="00B5788B" w:rsidRPr="00713DE8">
        <w:rPr>
          <w:rFonts w:ascii="Cambria" w:hAnsi="Cambria" w:cs="Calibri"/>
        </w:rPr>
        <w:t>Bagaimana Penelitian Ini Mengisi Gap</w:t>
      </w:r>
    </w:p>
    <w:p w14:paraId="603C4426" w14:textId="77777777" w:rsidR="00B5788B" w:rsidRPr="00713DE8" w:rsidRDefault="00B5788B" w:rsidP="00713DE8">
      <w:pPr>
        <w:spacing w:after="0" w:line="240" w:lineRule="auto"/>
        <w:ind w:firstLine="284"/>
        <w:jc w:val="both"/>
        <w:rPr>
          <w:rFonts w:ascii="Cambria" w:hAnsi="Cambria" w:cs="Calibri"/>
        </w:rPr>
      </w:pPr>
      <w:r w:rsidRPr="00713DE8">
        <w:rPr>
          <w:rFonts w:ascii="Cambria" w:hAnsi="Cambria" w:cs="Calibri"/>
        </w:rPr>
        <w:t>Penelitian tesis dengan judul "Analisis Fenomenologis Implementasi Perilaku Hidup Bersih dan Sehat (PHBS) dalam Mewujudkan Sekolah Sehat di SD 03 YKPP Dumai" hadir untuk mengisi gap-gap tersebut dengan beberapa keunggulan.</w:t>
      </w:r>
    </w:p>
    <w:p w14:paraId="030F3EC0" w14:textId="77777777" w:rsidR="00B5788B" w:rsidRPr="00713DE8" w:rsidRDefault="00B5788B" w:rsidP="00713DE8">
      <w:pPr>
        <w:spacing w:after="0" w:line="240" w:lineRule="auto"/>
        <w:ind w:firstLine="284"/>
        <w:jc w:val="both"/>
        <w:rPr>
          <w:rFonts w:ascii="Cambria" w:hAnsi="Cambria" w:cs="Calibri"/>
        </w:rPr>
      </w:pPr>
      <w:r w:rsidRPr="00713DE8">
        <w:rPr>
          <w:rFonts w:ascii="Cambria" w:hAnsi="Cambria" w:cs="Calibri"/>
        </w:rPr>
        <w:t>Pertama, secara metodologis, penelitian ini menggunakan pendekatan fenomenologi yang memungkinkan eksplorasi pengalaman hidup secara mendalam dari seluruh komponen warga sekolah, bukan hanya satu kelompok subjek. Ini menjawab gap 1 dan 2 yang selama ini belum terisi oleh penelitian kuantitatif yang dominan.</w:t>
      </w:r>
    </w:p>
    <w:p w14:paraId="7AE6F029" w14:textId="77777777" w:rsidR="00B5788B" w:rsidRPr="00713DE8" w:rsidRDefault="00B5788B" w:rsidP="00713DE8">
      <w:pPr>
        <w:spacing w:after="0" w:line="240" w:lineRule="auto"/>
        <w:ind w:firstLine="284"/>
        <w:jc w:val="both"/>
        <w:rPr>
          <w:rFonts w:ascii="Cambria" w:hAnsi="Cambria" w:cs="Calibri"/>
        </w:rPr>
      </w:pPr>
      <w:r w:rsidRPr="00713DE8">
        <w:rPr>
          <w:rFonts w:ascii="Cambria" w:hAnsi="Cambria" w:cs="Calibri"/>
        </w:rPr>
        <w:t>Kedua, secara kontekstual, penelitian ini dilakukan di sekolah dengan karakteristik unik: SD 03 YKPP Dumai adalah sekolah swasta yang dinaungi oleh yayasan perusahaan (YKPP - Yayasan Kesejahteraan PT Pertamina), berlokasi di kota industri minyak. Konteks ini belum pernah menjadi objek studi fenomenologis PHBS, dan justru di sinilah nilai orisinalitas penelitian ini berada. Ini menjawab gap 3.</w:t>
      </w:r>
    </w:p>
    <w:p w14:paraId="08985FBE" w14:textId="77777777" w:rsidR="00B5788B" w:rsidRPr="00713DE8" w:rsidRDefault="00B5788B" w:rsidP="00713DE8">
      <w:pPr>
        <w:spacing w:after="0" w:line="240" w:lineRule="auto"/>
        <w:ind w:firstLine="284"/>
        <w:jc w:val="both"/>
        <w:rPr>
          <w:rFonts w:ascii="Cambria" w:hAnsi="Cambria" w:cs="Calibri"/>
        </w:rPr>
      </w:pPr>
      <w:r w:rsidRPr="00713DE8">
        <w:rPr>
          <w:rFonts w:ascii="Cambria" w:hAnsi="Cambria" w:cs="Calibri"/>
        </w:rPr>
        <w:t>Ketiga, secara temporal, penelitian ini dilakukan dalam konteks pasca-pandemi yang menghadirkan realitas baru dalam implementasi PHBS, dari kesadaran yang meningkat tentang kebersihan tangan hingga perubahan dalam tata kelola lingkungan sekolah. Ini menjawab gap 4.</w:t>
      </w:r>
    </w:p>
    <w:p w14:paraId="589DB664" w14:textId="77777777" w:rsidR="00B5788B" w:rsidRPr="00713DE8" w:rsidRDefault="00B5788B" w:rsidP="00713DE8">
      <w:pPr>
        <w:spacing w:after="0" w:line="240" w:lineRule="auto"/>
        <w:ind w:firstLine="284"/>
        <w:jc w:val="both"/>
        <w:rPr>
          <w:rFonts w:ascii="Cambria" w:hAnsi="Cambria" w:cs="Calibri"/>
        </w:rPr>
      </w:pPr>
      <w:r w:rsidRPr="00713DE8">
        <w:rPr>
          <w:rFonts w:ascii="Cambria" w:hAnsi="Cambria" w:cs="Calibri"/>
        </w:rPr>
        <w:t>Keempat, secara praktis, temuan penelitian ini akan digunakan untuk merumuskan rekomendasi strategis yang benar-benar berbasis pada realitas lapangan, bukan sekadar adaptasi kebijakan nasional. Ini menjawab gap 5 dan memberikan kontribusi nyata bagi pengambil kebijakan di tingkat sekolah dan daerah.</w:t>
      </w:r>
    </w:p>
    <w:p w14:paraId="356B0746" w14:textId="77777777" w:rsidR="004C548A" w:rsidRPr="00713DE8" w:rsidRDefault="004C548A" w:rsidP="00713DE8">
      <w:pPr>
        <w:spacing w:after="0" w:line="240" w:lineRule="auto"/>
        <w:jc w:val="both"/>
        <w:rPr>
          <w:rFonts w:ascii="Cambria" w:hAnsi="Cambria" w:cs="Calibri"/>
          <w:bCs/>
          <w:lang w:val="en-GB"/>
        </w:rPr>
      </w:pPr>
    </w:p>
    <w:p w14:paraId="6602E650" w14:textId="1BDB7677" w:rsidR="00195D27" w:rsidRPr="00713DE8" w:rsidRDefault="00504B53" w:rsidP="00713DE8">
      <w:pPr>
        <w:pStyle w:val="ListParagraph"/>
        <w:numPr>
          <w:ilvl w:val="0"/>
          <w:numId w:val="1"/>
        </w:numPr>
        <w:spacing w:after="0" w:line="240" w:lineRule="auto"/>
        <w:ind w:left="284" w:hanging="284"/>
        <w:rPr>
          <w:rFonts w:ascii="Cambria" w:hAnsi="Cambria" w:cs="Calibri"/>
          <w:b/>
          <w:sz w:val="22"/>
          <w:szCs w:val="22"/>
        </w:rPr>
      </w:pPr>
      <w:r w:rsidRPr="00713DE8">
        <w:rPr>
          <w:rFonts w:ascii="Cambria" w:hAnsi="Cambria" w:cs="Calibri"/>
          <w:b/>
          <w:sz w:val="22"/>
          <w:szCs w:val="22"/>
        </w:rPr>
        <w:t>Kesimpulan</w:t>
      </w:r>
    </w:p>
    <w:p w14:paraId="670DEA1E" w14:textId="77777777" w:rsidR="00713DE8" w:rsidRPr="00713DE8" w:rsidRDefault="00713DE8" w:rsidP="00713DE8">
      <w:pPr>
        <w:pStyle w:val="ListParagraph"/>
        <w:spacing w:after="0" w:line="240" w:lineRule="auto"/>
        <w:rPr>
          <w:rFonts w:ascii="Cambria" w:hAnsi="Cambria" w:cs="Calibri"/>
          <w:b/>
          <w:sz w:val="22"/>
          <w:szCs w:val="22"/>
        </w:rPr>
      </w:pPr>
    </w:p>
    <w:p w14:paraId="184A7BC2" w14:textId="77777777" w:rsidR="008E2B5B" w:rsidRPr="00713DE8" w:rsidRDefault="008E2B5B" w:rsidP="00713DE8">
      <w:pPr>
        <w:spacing w:after="0" w:line="240" w:lineRule="auto"/>
        <w:ind w:firstLine="426"/>
        <w:jc w:val="both"/>
        <w:rPr>
          <w:rFonts w:ascii="Cambria" w:hAnsi="Cambria" w:cs="Calibri"/>
        </w:rPr>
      </w:pPr>
      <w:r w:rsidRPr="00713DE8">
        <w:rPr>
          <w:rFonts w:ascii="Cambria" w:hAnsi="Cambria" w:cs="Calibri"/>
        </w:rPr>
        <w:t>Systematic Literature Review ini berhasil memetakan lanskap penelitian terdahulu mengenai implementasi PHBS dan sekolah sehat melalui kajian mendalam terhadap sepuluh jurnal relevan. Berdasarkan literatur yang direview, implementasi PHBS di sekolah pada dasarnya tidak berjalan sebagai program teknis yang berdiri sendiri, melainkan sangat bergantung pada kepemimpinan kepala sekolah yang memiliki dimensi moral dan bukan sekadar manajerial, sebagaimana ditunjukkan oleh Sasaki et al. (2024). Kepemimpinan semacam ini kemudian menumbuhkan budaya organisasi sekolah yang partisipatif, sebagaimana dibuktikan oleh Taslimi et al. (2020) dan Nazareno et al. (2024), di mana program kesehatan tidak hanya mengubah perilaku individu tetapi turut memperkuat pembelajaran organisasional dan pemberdayaan warga sekolah.</w:t>
      </w:r>
    </w:p>
    <w:p w14:paraId="7C7A7C24" w14:textId="77777777" w:rsidR="008E2B5B" w:rsidRPr="00713DE8" w:rsidRDefault="008E2B5B" w:rsidP="00713DE8">
      <w:pPr>
        <w:spacing w:after="0" w:line="240" w:lineRule="auto"/>
        <w:ind w:firstLine="426"/>
        <w:jc w:val="both"/>
        <w:rPr>
          <w:rFonts w:ascii="Cambria" w:hAnsi="Cambria" w:cs="Calibri"/>
        </w:rPr>
      </w:pPr>
      <w:r w:rsidRPr="00713DE8">
        <w:rPr>
          <w:rFonts w:ascii="Cambria" w:hAnsi="Cambria" w:cs="Calibri"/>
        </w:rPr>
        <w:t xml:space="preserve">Ketersediaan sarana prasarana sanitasi dan kebijakan formal, meskipun penting sebagai prasyarat dasar sesuai kerangka Trias UKS, terbukti tidak cukup untuk menjamin keberhasilan PHBS tanpa disertai komitmen institusional dan kapasitas sumber daya manusia yang memadai, sebagaimana ditemukan oleh Ismanudin dan Nirwana (2024) serta Gaol (2023). Dinamika eksternal seperti pandemi COVID-19 turut memperlihatkan bahwa keberhasilan implementasi PHBS sangat rentan terhadap koordinasi lintas sektor yang lemah dan ketergantungan pada kebijakan top-down, sebagaimana dilaporkan oleh Warnaini et al. (2025). </w:t>
      </w:r>
    </w:p>
    <w:p w14:paraId="01F979E7" w14:textId="77777777" w:rsidR="00D95259" w:rsidRPr="00713DE8" w:rsidRDefault="008E2B5B" w:rsidP="00713DE8">
      <w:pPr>
        <w:spacing w:after="0" w:line="240" w:lineRule="auto"/>
        <w:ind w:firstLine="426"/>
        <w:jc w:val="both"/>
        <w:rPr>
          <w:rFonts w:ascii="Cambria" w:hAnsi="Cambria" w:cs="Calibri"/>
        </w:rPr>
      </w:pPr>
      <w:r w:rsidRPr="00713DE8">
        <w:rPr>
          <w:rFonts w:ascii="Cambria" w:hAnsi="Cambria" w:cs="Calibri"/>
        </w:rPr>
        <w:t>Dengan demikian, benang merah dari sepuluh jurnal yang dikaji menunjukkan bahwa implementasi PHBS yang efektif di sekolah merupakan hasil interaksi antara kepemimpinan yang bermakna, budaya organisasi yang partisipatif, komitmen institusional, dan konteks lokal tempat sekolah tersebut berada bukan semata hasil dari ketersediaan fasilitas maupun kepatuhan administratif terhadap kebijakan pusat. Pemahaman inilah yang menjadi landasan bagi penelitian tesis fenomenologis di SD 03 YKPP Dumai, sekolah swasta berbasis yayasan perusahaan yang konteks kelembagaannya belum pernah dikaji secara mendalam dalam literatur PHBS maupun sekolah sehat sebelumnya.</w:t>
      </w:r>
    </w:p>
    <w:p w14:paraId="5AC63A1B" w14:textId="77777777" w:rsidR="004D1641" w:rsidRPr="00713DE8" w:rsidRDefault="004D1641" w:rsidP="00713DE8">
      <w:pPr>
        <w:spacing w:after="0" w:line="240" w:lineRule="auto"/>
        <w:jc w:val="both"/>
        <w:rPr>
          <w:rFonts w:ascii="Cambria" w:hAnsi="Cambria" w:cs="Calibri"/>
        </w:rPr>
      </w:pPr>
    </w:p>
    <w:p w14:paraId="01AFF794" w14:textId="35E7F741" w:rsidR="0061304E" w:rsidRPr="00713DE8" w:rsidRDefault="005567CD" w:rsidP="00713DE8">
      <w:pPr>
        <w:pStyle w:val="ListParagraph"/>
        <w:numPr>
          <w:ilvl w:val="0"/>
          <w:numId w:val="1"/>
        </w:numPr>
        <w:spacing w:after="0" w:line="240" w:lineRule="auto"/>
        <w:ind w:left="284" w:hanging="284"/>
        <w:rPr>
          <w:rFonts w:ascii="Cambria" w:hAnsi="Cambria" w:cs="Calibri"/>
          <w:b/>
          <w:sz w:val="22"/>
          <w:szCs w:val="22"/>
        </w:rPr>
      </w:pPr>
      <w:r w:rsidRPr="00713DE8">
        <w:rPr>
          <w:rFonts w:ascii="Cambria" w:hAnsi="Cambria" w:cs="Calibri"/>
          <w:b/>
          <w:sz w:val="22"/>
          <w:szCs w:val="22"/>
        </w:rPr>
        <w:t>Referen</w:t>
      </w:r>
      <w:r w:rsidR="00504B53" w:rsidRPr="00713DE8">
        <w:rPr>
          <w:rFonts w:ascii="Cambria" w:hAnsi="Cambria" w:cs="Calibri"/>
          <w:b/>
          <w:sz w:val="22"/>
          <w:szCs w:val="22"/>
        </w:rPr>
        <w:t>si</w:t>
      </w:r>
    </w:p>
    <w:p w14:paraId="2C4D8B5B" w14:textId="77777777" w:rsidR="00713DE8" w:rsidRPr="00713DE8" w:rsidRDefault="00713DE8" w:rsidP="00713DE8">
      <w:pPr>
        <w:pStyle w:val="ListParagraph"/>
        <w:spacing w:after="0" w:line="240" w:lineRule="auto"/>
        <w:rPr>
          <w:rFonts w:ascii="Cambria" w:hAnsi="Cambria" w:cs="Calibri"/>
          <w:b/>
          <w:sz w:val="22"/>
          <w:szCs w:val="22"/>
        </w:rPr>
      </w:pPr>
    </w:p>
    <w:p w14:paraId="56B9A41C" w14:textId="77777777" w:rsidR="008E2B5B" w:rsidRPr="00713DE8" w:rsidRDefault="00F7274F"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r w:rsidRPr="00713DE8">
        <w:rPr>
          <w:rFonts w:ascii="Cambria" w:hAnsi="Cambria" w:cstheme="majorBidi"/>
          <w:bCs/>
          <w:color w:val="000000" w:themeColor="text1"/>
        </w:rPr>
        <w:fldChar w:fldCharType="begin" w:fldLock="1"/>
      </w:r>
      <w:r w:rsidRPr="00713DE8">
        <w:rPr>
          <w:rFonts w:ascii="Cambria" w:hAnsi="Cambria" w:cstheme="majorBidi"/>
          <w:bCs/>
          <w:color w:val="000000" w:themeColor="text1"/>
        </w:rPr>
        <w:instrText xml:space="preserve">ADDIN Mendeley Bibliography CSL_BIBLIOGRAPHY </w:instrText>
      </w:r>
      <w:r w:rsidRPr="00713DE8">
        <w:rPr>
          <w:rFonts w:ascii="Cambria" w:hAnsi="Cambria" w:cstheme="majorBidi"/>
          <w:bCs/>
          <w:color w:val="000000" w:themeColor="text1"/>
        </w:rPr>
        <w:fldChar w:fldCharType="separate"/>
      </w:r>
      <w:r w:rsidR="008E2B5B" w:rsidRPr="00713DE8">
        <w:rPr>
          <w:rFonts w:ascii="Cambria" w:eastAsia="Times New Roman" w:hAnsi="Cambria" w:cs="Times New Roman"/>
        </w:rPr>
        <w:t xml:space="preserve"> </w:t>
      </w:r>
      <w:r w:rsidR="008E2B5B" w:rsidRPr="00713DE8">
        <w:rPr>
          <w:rFonts w:ascii="Cambria" w:hAnsi="Cambria" w:cstheme="majorBidi"/>
          <w:bCs/>
          <w:color w:val="000000" w:themeColor="text1"/>
        </w:rPr>
        <w:t>Gaol, N. T. L. (2023). School leadership in Indonesia: A systematic literature review. Educational Management Administration &amp; Leadership, 51(2), 321–338. https://doi.org/10.1177/17411432211010811</w:t>
      </w:r>
    </w:p>
    <w:p w14:paraId="2AD99A9F" w14:textId="77777777" w:rsidR="008E2B5B" w:rsidRPr="00713DE8" w:rsidRDefault="008E2B5B"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r w:rsidRPr="00713DE8">
        <w:rPr>
          <w:rFonts w:ascii="Cambria" w:hAnsi="Cambria" w:cstheme="majorBidi"/>
          <w:bCs/>
          <w:color w:val="000000" w:themeColor="text1"/>
        </w:rPr>
        <w:t>Ismanudin, I., &amp; Nirwana, S. (2024). Implementation of The Clean and Healthy Living Behavior (PHBS) Fostering Program in Indramayu Regency: Case Study in The Work Area of UPTD Puskesmas Jatibarang. Gema Wiralodra, 15(3), 998–1016.</w:t>
      </w:r>
    </w:p>
    <w:p w14:paraId="790D8513" w14:textId="77777777" w:rsidR="008E2B5B" w:rsidRPr="00713DE8" w:rsidRDefault="008E2B5B"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r w:rsidRPr="00713DE8">
        <w:rPr>
          <w:rFonts w:ascii="Cambria" w:hAnsi="Cambria" w:cstheme="majorBidi"/>
          <w:bCs/>
          <w:color w:val="000000" w:themeColor="text1"/>
        </w:rPr>
        <w:t>Kementerian Kesehatan RI. (2018). Pedoman Umum Perilaku Hidup Bersih dan Sehat (PHBS) di Institusi Pendidikan. Jakarta: Direktorat Promosi Kesehatan.</w:t>
      </w:r>
    </w:p>
    <w:p w14:paraId="16B71667" w14:textId="77777777" w:rsidR="008E2B5B" w:rsidRPr="00713DE8" w:rsidRDefault="008E2B5B"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r w:rsidRPr="00713DE8">
        <w:rPr>
          <w:rFonts w:ascii="Cambria" w:hAnsi="Cambria" w:cstheme="majorBidi"/>
          <w:bCs/>
          <w:color w:val="000000" w:themeColor="text1"/>
        </w:rPr>
        <w:t>Lubis, N. W. F., &amp; Usiono. (2024). Systematic Literature Review (SLR): Perilaku Hidup Bersih dan Sehat (PHBS). Universitas Islam Negeri Sumatera Utara. Academia.edu.</w:t>
      </w:r>
    </w:p>
    <w:p w14:paraId="08E3217F" w14:textId="77777777" w:rsidR="008E2B5B" w:rsidRPr="00713DE8" w:rsidRDefault="008E2B5B"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r w:rsidRPr="00713DE8">
        <w:rPr>
          <w:rFonts w:ascii="Cambria" w:hAnsi="Cambria" w:cstheme="majorBidi"/>
          <w:bCs/>
          <w:color w:val="000000" w:themeColor="text1"/>
        </w:rPr>
        <w:t>Nazareno, J. V., Lumanas, A. C., Sarillana, M. S., &amp; Cayogyog, A. O. (2024). Exploring the Impact of Organizational Culture among School Heads in Public Elementary School: A Phenomenological Study of Values, Beliefs, and Practices in Promoting Learning Excellence. International Journal of Research and Innovation in Social Science, 8(6), 183–192.</w:t>
      </w:r>
    </w:p>
    <w:p w14:paraId="0C88C1D5" w14:textId="77777777" w:rsidR="008E2B5B" w:rsidRPr="00713DE8" w:rsidRDefault="008E2B5B"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r w:rsidRPr="00713DE8">
        <w:rPr>
          <w:rFonts w:ascii="Cambria" w:hAnsi="Cambria" w:cstheme="majorBidi"/>
          <w:bCs/>
          <w:color w:val="000000" w:themeColor="text1"/>
        </w:rPr>
        <w:t>Pamungkas, et al. (2024). Examining Trends and Social Complexity of Clean and Healthy Living Behavior through Bibliometric Analysis. Jurnal Pemikiran Sosiologi, Universitas Gadjah Mada.</w:t>
      </w:r>
    </w:p>
    <w:p w14:paraId="7580C0CC" w14:textId="77777777" w:rsidR="008E2B5B" w:rsidRPr="00713DE8" w:rsidRDefault="008E2B5B"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r w:rsidRPr="00713DE8">
        <w:rPr>
          <w:rFonts w:ascii="Cambria" w:hAnsi="Cambria" w:cstheme="majorBidi"/>
          <w:bCs/>
          <w:color w:val="000000" w:themeColor="text1"/>
        </w:rPr>
        <w:t>Sasaki, H., Sari, D. P., Warnaini, C., Andiwijaya, F. R., Takeuchi, R., Kadriyan, H., Shibuya, F., &amp; Kobayashi, J. (2024). Leadership of school principals for school health implementation among primary schools in Mataram, Indonesia: a qualitative study. Tropical Medicine and Health, 52, 5. https://doi.org/10.1186/s41182-023-00568-y</w:t>
      </w:r>
    </w:p>
    <w:p w14:paraId="677149B1" w14:textId="77777777" w:rsidR="008E2B5B" w:rsidRPr="00713DE8" w:rsidRDefault="008E2B5B"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r w:rsidRPr="00713DE8">
        <w:rPr>
          <w:rFonts w:ascii="Cambria" w:hAnsi="Cambria" w:cstheme="majorBidi"/>
          <w:bCs/>
          <w:color w:val="000000" w:themeColor="text1"/>
        </w:rPr>
        <w:t>Suarjana, I. W. G. (2024). The role of health education in improving student health in Indonesian schools. Christian Journal for Global Health, 11(2), 50–54. https://doi.org/10.15566/cjgh.v11i2.346</w:t>
      </w:r>
    </w:p>
    <w:p w14:paraId="0025079C" w14:textId="77777777" w:rsidR="008E2B5B" w:rsidRPr="00713DE8" w:rsidRDefault="008E2B5B"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r w:rsidRPr="00713DE8">
        <w:rPr>
          <w:rFonts w:ascii="Cambria" w:hAnsi="Cambria" w:cstheme="majorBidi"/>
          <w:bCs/>
          <w:color w:val="000000" w:themeColor="text1"/>
        </w:rPr>
        <w:t>Taslimi, M., Farasatkhah, M., &amp; Hassanmoradi, N. (2020). Role of health-oriented programs in improving the school's organizational culture. Iranian Journal of Health Education and Health Promotion, 8(1), 45–56.</w:t>
      </w:r>
    </w:p>
    <w:p w14:paraId="27A1AC43" w14:textId="77777777" w:rsidR="008E2B5B" w:rsidRPr="00713DE8" w:rsidRDefault="008E2B5B"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r w:rsidRPr="00713DE8">
        <w:rPr>
          <w:rFonts w:ascii="Cambria" w:hAnsi="Cambria" w:cstheme="majorBidi"/>
          <w:bCs/>
          <w:color w:val="000000" w:themeColor="text1"/>
        </w:rPr>
        <w:t>Warnaini, C., Haq, A. D., Kadriyan, H., Shibuya, F., &amp; Kobayashi, J. (2025). A dynamic journey of comprehensive school health policy implementation in response to the COVID-19 pandemic in Lombok, Indonesia. Tropical Medicine and Health, 23. https://doi.org/10.1186/s41182-025-00690-z</w:t>
      </w:r>
    </w:p>
    <w:p w14:paraId="005A4FDA" w14:textId="77777777" w:rsidR="008E2B5B" w:rsidRPr="00713DE8" w:rsidRDefault="008E2B5B"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r w:rsidRPr="00713DE8">
        <w:rPr>
          <w:rFonts w:ascii="Cambria" w:hAnsi="Cambria" w:cstheme="majorBidi"/>
          <w:bCs/>
          <w:color w:val="000000" w:themeColor="text1"/>
        </w:rPr>
        <w:t>Windasari, W., Roesminingsih, E., Sholeh, M., Setyowati, S., &amp; Hamzah, M. I. M. (2023). Examining the Mediating Role of School Culture on the Relationship between Transformational Leadership, Teacher Commitment and Organizational Change in Elementary School. Jurnal Kependidikan, 9(3), 893–902. https://doi.org/10.33394/jk.v9i3.8408</w:t>
      </w:r>
    </w:p>
    <w:p w14:paraId="23B600F7" w14:textId="77777777" w:rsidR="00F7274F" w:rsidRPr="00713DE8" w:rsidRDefault="00F7274F"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p>
    <w:p w14:paraId="184FC200" w14:textId="77777777" w:rsidR="00FB1617" w:rsidRPr="00713DE8" w:rsidRDefault="00F7274F" w:rsidP="00713DE8">
      <w:pPr>
        <w:widowControl w:val="0"/>
        <w:autoSpaceDE w:val="0"/>
        <w:autoSpaceDN w:val="0"/>
        <w:adjustRightInd w:val="0"/>
        <w:spacing w:after="0" w:line="240" w:lineRule="auto"/>
        <w:ind w:left="426" w:hanging="426"/>
        <w:jc w:val="both"/>
        <w:rPr>
          <w:rFonts w:ascii="Cambria" w:hAnsi="Cambria" w:cstheme="majorBidi"/>
          <w:bCs/>
          <w:color w:val="000000" w:themeColor="text1"/>
        </w:rPr>
      </w:pPr>
      <w:r w:rsidRPr="00713DE8">
        <w:rPr>
          <w:rFonts w:ascii="Cambria" w:hAnsi="Cambria" w:cstheme="majorBidi"/>
          <w:bCs/>
          <w:color w:val="000000" w:themeColor="text1"/>
          <w:lang w:val="en-ID"/>
        </w:rPr>
        <w:fldChar w:fldCharType="end"/>
      </w:r>
    </w:p>
    <w:p w14:paraId="46D239B0" w14:textId="77777777" w:rsidR="00A700F8" w:rsidRPr="00713DE8" w:rsidRDefault="00A700F8" w:rsidP="00713DE8">
      <w:pPr>
        <w:widowControl w:val="0"/>
        <w:autoSpaceDE w:val="0"/>
        <w:autoSpaceDN w:val="0"/>
        <w:adjustRightInd w:val="0"/>
        <w:spacing w:after="0" w:line="240" w:lineRule="auto"/>
        <w:ind w:left="426" w:hanging="426"/>
        <w:jc w:val="both"/>
        <w:rPr>
          <w:rFonts w:ascii="Cambria" w:hAnsi="Cambria" w:cstheme="majorBidi"/>
          <w:b/>
          <w:bCs/>
        </w:rPr>
      </w:pPr>
    </w:p>
    <w:p w14:paraId="09FBFDEA" w14:textId="77777777" w:rsidR="004E5B9E" w:rsidRPr="00713DE8" w:rsidRDefault="004E5B9E" w:rsidP="00713DE8">
      <w:pPr>
        <w:widowControl w:val="0"/>
        <w:autoSpaceDE w:val="0"/>
        <w:autoSpaceDN w:val="0"/>
        <w:adjustRightInd w:val="0"/>
        <w:spacing w:after="0" w:line="240" w:lineRule="auto"/>
        <w:ind w:left="426" w:hanging="426"/>
        <w:jc w:val="both"/>
        <w:rPr>
          <w:rFonts w:ascii="Cambria" w:hAnsi="Cambria" w:cstheme="majorBidi"/>
          <w:bCs/>
        </w:rPr>
      </w:pPr>
    </w:p>
    <w:p w14:paraId="2348BFD8" w14:textId="77777777" w:rsidR="00501533" w:rsidRPr="00713DE8" w:rsidRDefault="00501533" w:rsidP="00713DE8">
      <w:pPr>
        <w:widowControl w:val="0"/>
        <w:autoSpaceDE w:val="0"/>
        <w:autoSpaceDN w:val="0"/>
        <w:adjustRightInd w:val="0"/>
        <w:spacing w:after="0" w:line="240" w:lineRule="auto"/>
        <w:ind w:left="426" w:hanging="426"/>
        <w:jc w:val="both"/>
        <w:rPr>
          <w:rFonts w:ascii="Cambria" w:hAnsi="Cambria" w:cstheme="majorBidi"/>
          <w:bCs/>
          <w:lang w:val="en-GB"/>
        </w:rPr>
      </w:pPr>
    </w:p>
    <w:p w14:paraId="38F48009" w14:textId="77777777" w:rsidR="00501533" w:rsidRPr="00713DE8" w:rsidRDefault="00501533" w:rsidP="00713DE8">
      <w:pPr>
        <w:widowControl w:val="0"/>
        <w:autoSpaceDE w:val="0"/>
        <w:autoSpaceDN w:val="0"/>
        <w:adjustRightInd w:val="0"/>
        <w:spacing w:after="0" w:line="240" w:lineRule="auto"/>
        <w:ind w:left="426" w:hanging="426"/>
        <w:jc w:val="both"/>
        <w:rPr>
          <w:rFonts w:ascii="Cambria" w:hAnsi="Cambria" w:cstheme="majorBidi"/>
          <w:bCs/>
          <w:lang w:val="en-GB"/>
        </w:rPr>
      </w:pPr>
      <w:r w:rsidRPr="00713DE8">
        <w:rPr>
          <w:rFonts w:ascii="Cambria" w:hAnsi="Cambria" w:cstheme="majorBidi"/>
          <w:bCs/>
          <w:lang w:val="en-GB"/>
        </w:rPr>
        <w:t> </w:t>
      </w:r>
    </w:p>
    <w:p w14:paraId="16E0A673" w14:textId="77777777" w:rsidR="00FD0A4A" w:rsidRPr="00713DE8" w:rsidRDefault="00FD0A4A" w:rsidP="00713DE8">
      <w:pPr>
        <w:widowControl w:val="0"/>
        <w:autoSpaceDE w:val="0"/>
        <w:autoSpaceDN w:val="0"/>
        <w:adjustRightInd w:val="0"/>
        <w:spacing w:after="0" w:line="240" w:lineRule="auto"/>
        <w:ind w:left="426" w:hanging="426"/>
        <w:jc w:val="both"/>
        <w:rPr>
          <w:rFonts w:ascii="Cambria" w:hAnsi="Cambria" w:cs="Calibri"/>
          <w:lang w:val="en-GB"/>
        </w:rPr>
      </w:pPr>
    </w:p>
    <w:sectPr w:rsidR="00FD0A4A" w:rsidRPr="00713DE8" w:rsidSect="00713DE8">
      <w:headerReference w:type="even" r:id="rId10"/>
      <w:headerReference w:type="default" r:id="rId11"/>
      <w:headerReference w:type="first" r:id="rId12"/>
      <w:pgSz w:w="11907" w:h="16839" w:code="9"/>
      <w:pgMar w:top="-709" w:right="1440" w:bottom="567" w:left="1440" w:header="284" w:footer="720" w:gutter="0"/>
      <w:pgNumType w:start="446"/>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7E7A7" w14:textId="77777777" w:rsidR="00A76758" w:rsidRDefault="00A76758">
      <w:pPr>
        <w:spacing w:after="0" w:line="240" w:lineRule="auto"/>
      </w:pPr>
      <w:r>
        <w:separator/>
      </w:r>
    </w:p>
  </w:endnote>
  <w:endnote w:type="continuationSeparator" w:id="0">
    <w:p w14:paraId="1E0DC14C" w14:textId="77777777" w:rsidR="00A76758" w:rsidRDefault="00A76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755E9" w14:textId="77777777" w:rsidR="00A76758" w:rsidRDefault="00A76758">
      <w:pPr>
        <w:spacing w:after="0" w:line="240" w:lineRule="auto"/>
      </w:pPr>
      <w:r>
        <w:separator/>
      </w:r>
    </w:p>
  </w:footnote>
  <w:footnote w:type="continuationSeparator" w:id="0">
    <w:p w14:paraId="0115C6DC" w14:textId="77777777" w:rsidR="00A76758" w:rsidRDefault="00A767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0A8A2" w14:textId="1B839CAD" w:rsidR="00D41C6A" w:rsidRPr="00FD0A4A" w:rsidRDefault="00631BE0" w:rsidP="00240FD7">
    <w:pPr>
      <w:pStyle w:val="Header"/>
      <w:tabs>
        <w:tab w:val="clear" w:pos="9360"/>
        <w:tab w:val="right" w:pos="9072"/>
      </w:tabs>
      <w:jc w:val="both"/>
    </w:pPr>
    <w:r w:rsidRPr="00B9708C">
      <w:rPr>
        <w:rFonts w:ascii="Cambria" w:hAnsi="Cambria"/>
      </w:rPr>
      <w:fldChar w:fldCharType="begin"/>
    </w:r>
    <w:r w:rsidR="00D41C6A" w:rsidRPr="00B9708C">
      <w:rPr>
        <w:rFonts w:ascii="Cambria" w:hAnsi="Cambria"/>
      </w:rPr>
      <w:instrText xml:space="preserve"> PAGE   \* MERGEFORMAT </w:instrText>
    </w:r>
    <w:r w:rsidRPr="00B9708C">
      <w:rPr>
        <w:rFonts w:ascii="Cambria" w:hAnsi="Cambria"/>
      </w:rPr>
      <w:fldChar w:fldCharType="separate"/>
    </w:r>
    <w:r w:rsidR="008E2B5B">
      <w:rPr>
        <w:rFonts w:ascii="Cambria" w:hAnsi="Cambria"/>
        <w:noProof/>
      </w:rPr>
      <w:t>2</w:t>
    </w:r>
    <w:r w:rsidRPr="00B9708C">
      <w:rPr>
        <w:rFonts w:ascii="Cambria" w:hAnsi="Cambria"/>
      </w:rPr>
      <w:fldChar w:fldCharType="end"/>
    </w:r>
    <w:r w:rsidR="00D41C6A">
      <w:rPr>
        <w:rFonts w:ascii="Cambria" w:hAnsi="Cambria"/>
      </w:rPr>
      <w:tab/>
    </w:r>
    <w:r w:rsidR="00D41C6A">
      <w:rPr>
        <w:rFonts w:ascii="Cambria" w:hAnsi="Cambria"/>
      </w:rPr>
      <w:tab/>
      <w:t>AJS</w:t>
    </w:r>
    <w:r w:rsidR="00320841">
      <w:rPr>
        <w:rFonts w:ascii="Cambria" w:hAnsi="Cambria"/>
      </w:rPr>
      <w:t>T</w:t>
    </w:r>
    <w:r w:rsidR="00D41C6A">
      <w:rPr>
        <w:rFonts w:ascii="Cambria" w:hAnsi="Cambria"/>
      </w:rPr>
      <w:t>/4.</w:t>
    </w:r>
    <w:r w:rsidR="00320841">
      <w:rPr>
        <w:rFonts w:ascii="Cambria" w:hAnsi="Cambria"/>
      </w:rPr>
      <w:t>2</w:t>
    </w:r>
    <w:r w:rsidR="00D41C6A">
      <w:rPr>
        <w:rFonts w:ascii="Cambria" w:hAnsi="Cambria"/>
      </w:rPr>
      <w:t>;</w:t>
    </w:r>
    <w:r w:rsidR="00320841">
      <w:rPr>
        <w:rFonts w:ascii="Cambria" w:hAnsi="Cambria"/>
      </w:rPr>
      <w:t>456</w:t>
    </w:r>
    <w:r w:rsidR="00D41C6A">
      <w:rPr>
        <w:rFonts w:ascii="Cambria" w:hAnsi="Cambria"/>
      </w:rPr>
      <w:t>-</w:t>
    </w:r>
    <w:r w:rsidR="00320841">
      <w:rPr>
        <w:rFonts w:ascii="Cambria" w:hAnsi="Cambria"/>
      </w:rPr>
      <w:t>454</w:t>
    </w:r>
    <w:r w:rsidR="00D41C6A">
      <w:rPr>
        <w:rFonts w:ascii="Cambria" w:hAnsi="Cambria"/>
      </w:rPr>
      <w:t>;202</w:t>
    </w:r>
    <w:r w:rsidR="00320841">
      <w:rPr>
        <w:rFonts w:ascii="Cambria" w:hAnsi="Cambria"/>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CDEFE" w14:textId="5C7F9C88" w:rsidR="00D41C6A" w:rsidRDefault="00320841" w:rsidP="00240FD7">
    <w:pPr>
      <w:pStyle w:val="Header"/>
      <w:tabs>
        <w:tab w:val="clear" w:pos="9360"/>
        <w:tab w:val="right" w:pos="9072"/>
      </w:tabs>
      <w:jc w:val="both"/>
    </w:pPr>
    <w:r>
      <w:rPr>
        <w:rFonts w:ascii="Cambria" w:hAnsi="Cambria"/>
      </w:rPr>
      <w:t>AJST/4.2;456-454;2026</w:t>
    </w:r>
    <w:r w:rsidR="00D41C6A" w:rsidRPr="00B9708C">
      <w:rPr>
        <w:rFonts w:ascii="Cambria" w:hAnsi="Cambria"/>
      </w:rPr>
      <w:tab/>
    </w:r>
    <w:r w:rsidR="00D41C6A" w:rsidRPr="00B9708C">
      <w:rPr>
        <w:rFonts w:ascii="Cambria" w:hAnsi="Cambria"/>
      </w:rPr>
      <w:tab/>
    </w:r>
    <w:r w:rsidR="00631BE0" w:rsidRPr="00B9708C">
      <w:rPr>
        <w:rFonts w:ascii="Cambria" w:hAnsi="Cambria"/>
      </w:rPr>
      <w:fldChar w:fldCharType="begin"/>
    </w:r>
    <w:r w:rsidR="00D41C6A" w:rsidRPr="00B9708C">
      <w:rPr>
        <w:rFonts w:ascii="Cambria" w:hAnsi="Cambria"/>
      </w:rPr>
      <w:instrText xml:space="preserve"> PAGE   \* MERGEFORMAT </w:instrText>
    </w:r>
    <w:r w:rsidR="00631BE0" w:rsidRPr="00B9708C">
      <w:rPr>
        <w:rFonts w:ascii="Cambria" w:hAnsi="Cambria"/>
      </w:rPr>
      <w:fldChar w:fldCharType="separate"/>
    </w:r>
    <w:r w:rsidR="008E2B5B">
      <w:rPr>
        <w:rFonts w:ascii="Cambria" w:hAnsi="Cambria"/>
        <w:noProof/>
      </w:rPr>
      <w:t>3</w:t>
    </w:r>
    <w:r w:rsidR="00631BE0" w:rsidRPr="00B9708C">
      <w:rPr>
        <w:rFonts w:ascii="Cambria" w:hAnsi="Cambria"/>
      </w:rPr>
      <w:fldChar w:fldCharType="end"/>
    </w:r>
  </w:p>
  <w:p w14:paraId="5013A6F7" w14:textId="77777777" w:rsidR="00D41C6A" w:rsidRPr="00B9708C" w:rsidRDefault="00D41C6A" w:rsidP="001775C0">
    <w:pPr>
      <w:pStyle w:val="Header"/>
      <w:tabs>
        <w:tab w:val="clear" w:pos="4680"/>
        <w:tab w:val="clear" w:pos="9360"/>
        <w:tab w:val="center" w:pos="1418"/>
        <w:tab w:val="left" w:pos="3450"/>
        <w:tab w:val="right" w:pos="9072"/>
      </w:tabs>
      <w:rPr>
        <w:rFonts w:ascii="Cambria" w:hAnsi="Cambria"/>
        <w:b/>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D454C" w14:textId="77777777" w:rsidR="00D41C6A" w:rsidRDefault="00D41C6A" w:rsidP="00FD0A4A">
    <w:pPr>
      <w:pStyle w:val="Header"/>
      <w:tabs>
        <w:tab w:val="clear" w:pos="4680"/>
        <w:tab w:val="clear" w:pos="9360"/>
        <w:tab w:val="left" w:pos="3719"/>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6D71"/>
    <w:multiLevelType w:val="hybridMultilevel"/>
    <w:tmpl w:val="82383D88"/>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47476F3"/>
    <w:multiLevelType w:val="multilevel"/>
    <w:tmpl w:val="1CA8BA2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04AD053F"/>
    <w:multiLevelType w:val="hybridMultilevel"/>
    <w:tmpl w:val="1D887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782B11"/>
    <w:multiLevelType w:val="hybridMultilevel"/>
    <w:tmpl w:val="AAB097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8851812"/>
    <w:multiLevelType w:val="multilevel"/>
    <w:tmpl w:val="228EF208"/>
    <w:lvl w:ilvl="0">
      <w:start w:val="1"/>
      <w:numFmt w:val="decimal"/>
      <w:lvlText w:val="%1."/>
      <w:lvlJc w:val="left"/>
      <w:pPr>
        <w:tabs>
          <w:tab w:val="num" w:pos="720"/>
        </w:tabs>
        <w:ind w:left="720" w:hanging="360"/>
      </w:pPr>
      <w:rPr>
        <w:rFonts w:ascii="Cambria" w:eastAsia="Calibri" w:hAnsi="Cambria" w:cs="Calibri"/>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096C2710"/>
    <w:multiLevelType w:val="hybridMultilevel"/>
    <w:tmpl w:val="AAEA5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33BC7"/>
    <w:multiLevelType w:val="multilevel"/>
    <w:tmpl w:val="F15E3D4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0BD34782"/>
    <w:multiLevelType w:val="hybridMultilevel"/>
    <w:tmpl w:val="5EBE02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6F7369"/>
    <w:multiLevelType w:val="hybridMultilevel"/>
    <w:tmpl w:val="F94C6258"/>
    <w:lvl w:ilvl="0" w:tplc="FAFAE3E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0F347B7D"/>
    <w:multiLevelType w:val="hybridMultilevel"/>
    <w:tmpl w:val="97841378"/>
    <w:lvl w:ilvl="0" w:tplc="527825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6F10D4"/>
    <w:multiLevelType w:val="hybridMultilevel"/>
    <w:tmpl w:val="E2AED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A8116D"/>
    <w:multiLevelType w:val="hybridMultilevel"/>
    <w:tmpl w:val="59D82B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387872"/>
    <w:multiLevelType w:val="multilevel"/>
    <w:tmpl w:val="E4B8EBD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151C0991"/>
    <w:multiLevelType w:val="hybridMultilevel"/>
    <w:tmpl w:val="1AD26F0E"/>
    <w:lvl w:ilvl="0" w:tplc="19DC89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0E55BF"/>
    <w:multiLevelType w:val="hybridMultilevel"/>
    <w:tmpl w:val="562C49D8"/>
    <w:lvl w:ilvl="0" w:tplc="165E88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993B5A"/>
    <w:multiLevelType w:val="multilevel"/>
    <w:tmpl w:val="7D6E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B6211E"/>
    <w:multiLevelType w:val="hybridMultilevel"/>
    <w:tmpl w:val="E92E4684"/>
    <w:lvl w:ilvl="0" w:tplc="D4C6468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5F60AC3"/>
    <w:multiLevelType w:val="hybridMultilevel"/>
    <w:tmpl w:val="F8BABB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26123B72"/>
    <w:multiLevelType w:val="hybridMultilevel"/>
    <w:tmpl w:val="79785F1C"/>
    <w:lvl w:ilvl="0" w:tplc="08090019">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275779C1"/>
    <w:multiLevelType w:val="multilevel"/>
    <w:tmpl w:val="91A4A826"/>
    <w:lvl w:ilvl="0">
      <w:start w:val="1"/>
      <w:numFmt w:val="decimal"/>
      <w:lvlText w:val="%1."/>
      <w:lvlJc w:val="left"/>
      <w:pPr>
        <w:tabs>
          <w:tab w:val="num" w:pos="720"/>
        </w:tabs>
        <w:ind w:left="720" w:hanging="360"/>
      </w:pPr>
      <w:rPr>
        <w:rFonts w:ascii="Cambria" w:eastAsia="Calibri" w:hAnsi="Cambria"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743415"/>
    <w:multiLevelType w:val="multilevel"/>
    <w:tmpl w:val="FFFFFFFF"/>
    <w:lvl w:ilvl="0">
      <w:start w:val="2"/>
      <w:numFmt w:val="decimal"/>
      <w:lvlText w:val="%1"/>
      <w:lvlJc w:val="left"/>
      <w:pPr>
        <w:ind w:left="360" w:hanging="360"/>
      </w:pPr>
      <w:rPr>
        <w:rFonts w:cs="Times New Roman"/>
      </w:rPr>
    </w:lvl>
    <w:lvl w:ilvl="1">
      <w:start w:val="1"/>
      <w:numFmt w:val="decimal"/>
      <w:lvlText w:val="%1.%2"/>
      <w:lvlJc w:val="left"/>
      <w:pPr>
        <w:ind w:left="360" w:hanging="360"/>
      </w:pPr>
      <w:rPr>
        <w:rFonts w:cs="Times New Roman"/>
        <w:color w:val="00000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720" w:hanging="72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21" w15:restartNumberingAfterBreak="0">
    <w:nsid w:val="2FB565AF"/>
    <w:multiLevelType w:val="hybridMultilevel"/>
    <w:tmpl w:val="C7BAC1FE"/>
    <w:lvl w:ilvl="0" w:tplc="6390E68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32710F5"/>
    <w:multiLevelType w:val="hybridMultilevel"/>
    <w:tmpl w:val="6C020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264EAC"/>
    <w:multiLevelType w:val="hybridMultilevel"/>
    <w:tmpl w:val="CC322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D4212E"/>
    <w:multiLevelType w:val="hybridMultilevel"/>
    <w:tmpl w:val="2CF640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3BA7AA1"/>
    <w:multiLevelType w:val="hybridMultilevel"/>
    <w:tmpl w:val="7FA66E0C"/>
    <w:lvl w:ilvl="0" w:tplc="000631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A0D0739"/>
    <w:multiLevelType w:val="hybridMultilevel"/>
    <w:tmpl w:val="AB464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3F1474"/>
    <w:multiLevelType w:val="hybridMultilevel"/>
    <w:tmpl w:val="2C0C2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FB5A6E"/>
    <w:multiLevelType w:val="hybridMultilevel"/>
    <w:tmpl w:val="362ED120"/>
    <w:lvl w:ilvl="0" w:tplc="44FCFA5A">
      <w:start w:val="1"/>
      <w:numFmt w:val="decimal"/>
      <w:lvlText w:val="%1."/>
      <w:lvlJc w:val="left"/>
      <w:pPr>
        <w:ind w:left="720" w:hanging="360"/>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C22DF5"/>
    <w:multiLevelType w:val="hybridMultilevel"/>
    <w:tmpl w:val="82A09D62"/>
    <w:lvl w:ilvl="0" w:tplc="3C642AC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1C2DD7"/>
    <w:multiLevelType w:val="hybridMultilevel"/>
    <w:tmpl w:val="8FDA0F32"/>
    <w:lvl w:ilvl="0" w:tplc="52808D76">
      <w:start w:val="1"/>
      <w:numFmt w:val="lowerLetter"/>
      <w:lvlText w:val="%1."/>
      <w:lvlJc w:val="left"/>
      <w:pPr>
        <w:ind w:left="720" w:hanging="360"/>
      </w:pPr>
      <w:rPr>
        <w:rFonts w:cs="Times New Roman" w:hint="default"/>
        <w:sz w:val="24"/>
        <w:szCs w:val="24"/>
      </w:rPr>
    </w:lvl>
    <w:lvl w:ilvl="1" w:tplc="04090019" w:tentative="1">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6628559C"/>
    <w:multiLevelType w:val="hybridMultilevel"/>
    <w:tmpl w:val="B60A0A68"/>
    <w:lvl w:ilvl="0" w:tplc="66CE53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7C1C93"/>
    <w:multiLevelType w:val="hybridMultilevel"/>
    <w:tmpl w:val="C6006198"/>
    <w:lvl w:ilvl="0" w:tplc="DEBEA94E">
      <w:start w:val="1"/>
      <w:numFmt w:val="decimal"/>
      <w:lvlText w:val="%1."/>
      <w:lvlJc w:val="left"/>
      <w:pPr>
        <w:ind w:left="605" w:hanging="435"/>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33" w15:restartNumberingAfterBreak="0">
    <w:nsid w:val="689D0E5A"/>
    <w:multiLevelType w:val="hybridMultilevel"/>
    <w:tmpl w:val="9B3252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C8E516F"/>
    <w:multiLevelType w:val="multilevel"/>
    <w:tmpl w:val="98465050"/>
    <w:lvl w:ilvl="0">
      <w:start w:val="3"/>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71F63ADB"/>
    <w:multiLevelType w:val="multilevel"/>
    <w:tmpl w:val="5A3408F0"/>
    <w:lvl w:ilvl="0">
      <w:start w:val="1"/>
      <w:numFmt w:val="decimal"/>
      <w:lvlText w:val="%1."/>
      <w:lvlJc w:val="left"/>
      <w:pPr>
        <w:tabs>
          <w:tab w:val="num" w:pos="643"/>
        </w:tabs>
        <w:ind w:left="643" w:hanging="360"/>
      </w:pPr>
      <w:rPr>
        <w:rFonts w:cs="Times New Roman"/>
      </w:rPr>
    </w:lvl>
    <w:lvl w:ilvl="1" w:tentative="1">
      <w:start w:val="1"/>
      <w:numFmt w:val="decimal"/>
      <w:lvlText w:val="%2."/>
      <w:lvlJc w:val="left"/>
      <w:pPr>
        <w:tabs>
          <w:tab w:val="num" w:pos="1363"/>
        </w:tabs>
        <w:ind w:left="1363" w:hanging="360"/>
      </w:pPr>
      <w:rPr>
        <w:rFonts w:cs="Times New Roman"/>
      </w:rPr>
    </w:lvl>
    <w:lvl w:ilvl="2" w:tentative="1">
      <w:start w:val="1"/>
      <w:numFmt w:val="decimal"/>
      <w:lvlText w:val="%3."/>
      <w:lvlJc w:val="left"/>
      <w:pPr>
        <w:tabs>
          <w:tab w:val="num" w:pos="2083"/>
        </w:tabs>
        <w:ind w:left="2083" w:hanging="360"/>
      </w:pPr>
      <w:rPr>
        <w:rFonts w:cs="Times New Roman"/>
      </w:rPr>
    </w:lvl>
    <w:lvl w:ilvl="3" w:tentative="1">
      <w:start w:val="1"/>
      <w:numFmt w:val="decimal"/>
      <w:lvlText w:val="%4."/>
      <w:lvlJc w:val="left"/>
      <w:pPr>
        <w:tabs>
          <w:tab w:val="num" w:pos="2803"/>
        </w:tabs>
        <w:ind w:left="2803" w:hanging="360"/>
      </w:pPr>
      <w:rPr>
        <w:rFonts w:cs="Times New Roman"/>
      </w:rPr>
    </w:lvl>
    <w:lvl w:ilvl="4" w:tentative="1">
      <w:start w:val="1"/>
      <w:numFmt w:val="decimal"/>
      <w:lvlText w:val="%5."/>
      <w:lvlJc w:val="left"/>
      <w:pPr>
        <w:tabs>
          <w:tab w:val="num" w:pos="3523"/>
        </w:tabs>
        <w:ind w:left="3523" w:hanging="360"/>
      </w:pPr>
      <w:rPr>
        <w:rFonts w:cs="Times New Roman"/>
      </w:rPr>
    </w:lvl>
    <w:lvl w:ilvl="5" w:tentative="1">
      <w:start w:val="1"/>
      <w:numFmt w:val="decimal"/>
      <w:lvlText w:val="%6."/>
      <w:lvlJc w:val="left"/>
      <w:pPr>
        <w:tabs>
          <w:tab w:val="num" w:pos="4243"/>
        </w:tabs>
        <w:ind w:left="4243" w:hanging="360"/>
      </w:pPr>
      <w:rPr>
        <w:rFonts w:cs="Times New Roman"/>
      </w:rPr>
    </w:lvl>
    <w:lvl w:ilvl="6" w:tentative="1">
      <w:start w:val="1"/>
      <w:numFmt w:val="decimal"/>
      <w:lvlText w:val="%7."/>
      <w:lvlJc w:val="left"/>
      <w:pPr>
        <w:tabs>
          <w:tab w:val="num" w:pos="4963"/>
        </w:tabs>
        <w:ind w:left="4963" w:hanging="360"/>
      </w:pPr>
      <w:rPr>
        <w:rFonts w:cs="Times New Roman"/>
      </w:rPr>
    </w:lvl>
    <w:lvl w:ilvl="7" w:tentative="1">
      <w:start w:val="1"/>
      <w:numFmt w:val="decimal"/>
      <w:lvlText w:val="%8."/>
      <w:lvlJc w:val="left"/>
      <w:pPr>
        <w:tabs>
          <w:tab w:val="num" w:pos="5683"/>
        </w:tabs>
        <w:ind w:left="5683" w:hanging="360"/>
      </w:pPr>
      <w:rPr>
        <w:rFonts w:cs="Times New Roman"/>
      </w:rPr>
    </w:lvl>
    <w:lvl w:ilvl="8" w:tentative="1">
      <w:start w:val="1"/>
      <w:numFmt w:val="decimal"/>
      <w:lvlText w:val="%9."/>
      <w:lvlJc w:val="left"/>
      <w:pPr>
        <w:tabs>
          <w:tab w:val="num" w:pos="6403"/>
        </w:tabs>
        <w:ind w:left="6403" w:hanging="360"/>
      </w:pPr>
      <w:rPr>
        <w:rFonts w:cs="Times New Roman"/>
      </w:rPr>
    </w:lvl>
  </w:abstractNum>
  <w:abstractNum w:abstractNumId="36" w15:restartNumberingAfterBreak="0">
    <w:nsid w:val="74E2638A"/>
    <w:multiLevelType w:val="multilevel"/>
    <w:tmpl w:val="0BC28B3E"/>
    <w:lvl w:ilvl="0">
      <w:start w:val="1"/>
      <w:numFmt w:val="decimal"/>
      <w:lvlText w:val="%1)"/>
      <w:lvlJc w:val="left"/>
      <w:pPr>
        <w:tabs>
          <w:tab w:val="num" w:pos="720"/>
        </w:tabs>
        <w:ind w:left="720" w:hanging="360"/>
      </w:pPr>
      <w:rPr>
        <w:rFonts w:ascii="Cambria" w:eastAsia="Calibri" w:hAnsi="Cambria" w:cstheme="minorHAnsi"/>
      </w:rPr>
    </w:lvl>
    <w:lvl w:ilvl="1">
      <w:start w:val="1"/>
      <w:numFmt w:val="lowerLetter"/>
      <w:lvlText w:val="%2."/>
      <w:lvlJc w:val="left"/>
      <w:pPr>
        <w:tabs>
          <w:tab w:val="num" w:pos="1440"/>
        </w:tabs>
        <w:ind w:left="1440" w:hanging="360"/>
      </w:pPr>
      <w:rPr>
        <w:rFonts w:ascii="Cambria" w:eastAsia="Calibri" w:hAnsi="Cambria" w:cstheme="minorHAnsi"/>
        <w:b/>
        <w:bCs/>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15:restartNumberingAfterBreak="0">
    <w:nsid w:val="751F04E2"/>
    <w:multiLevelType w:val="hybridMultilevel"/>
    <w:tmpl w:val="52225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3D518D"/>
    <w:multiLevelType w:val="hybridMultilevel"/>
    <w:tmpl w:val="0ABE617C"/>
    <w:lvl w:ilvl="0" w:tplc="3C642AC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903289"/>
    <w:multiLevelType w:val="hybridMultilevel"/>
    <w:tmpl w:val="BBEAB454"/>
    <w:lvl w:ilvl="0" w:tplc="3C642AC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850D99"/>
    <w:multiLevelType w:val="hybridMultilevel"/>
    <w:tmpl w:val="040EE9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EA1A56"/>
    <w:multiLevelType w:val="hybridMultilevel"/>
    <w:tmpl w:val="8E54BDB8"/>
    <w:lvl w:ilvl="0" w:tplc="3EEEA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A0175E"/>
    <w:multiLevelType w:val="hybridMultilevel"/>
    <w:tmpl w:val="FEFE2536"/>
    <w:lvl w:ilvl="0" w:tplc="A0DA646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FBC35C6"/>
    <w:multiLevelType w:val="multilevel"/>
    <w:tmpl w:val="55063244"/>
    <w:lvl w:ilvl="0">
      <w:start w:val="3"/>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16cid:durableId="1966886502">
    <w:abstractNumId w:val="40"/>
  </w:num>
  <w:num w:numId="2" w16cid:durableId="1715036507">
    <w:abstractNumId w:val="22"/>
  </w:num>
  <w:num w:numId="3" w16cid:durableId="824929747">
    <w:abstractNumId w:val="16"/>
  </w:num>
  <w:num w:numId="4" w16cid:durableId="1778020215">
    <w:abstractNumId w:val="25"/>
  </w:num>
  <w:num w:numId="5" w16cid:durableId="1900440136">
    <w:abstractNumId w:val="42"/>
  </w:num>
  <w:num w:numId="6" w16cid:durableId="324939210">
    <w:abstractNumId w:val="17"/>
  </w:num>
  <w:num w:numId="7" w16cid:durableId="1189565555">
    <w:abstractNumId w:val="3"/>
  </w:num>
  <w:num w:numId="8" w16cid:durableId="864055028">
    <w:abstractNumId w:val="24"/>
  </w:num>
  <w:num w:numId="9" w16cid:durableId="841772221">
    <w:abstractNumId w:val="21"/>
  </w:num>
  <w:num w:numId="10" w16cid:durableId="1175194269">
    <w:abstractNumId w:val="32"/>
  </w:num>
  <w:num w:numId="11" w16cid:durableId="1251696242">
    <w:abstractNumId w:val="4"/>
  </w:num>
  <w:num w:numId="12" w16cid:durableId="430859977">
    <w:abstractNumId w:val="26"/>
  </w:num>
  <w:num w:numId="13" w16cid:durableId="1880513721">
    <w:abstractNumId w:val="33"/>
  </w:num>
  <w:num w:numId="14" w16cid:durableId="1255289296">
    <w:abstractNumId w:val="28"/>
  </w:num>
  <w:num w:numId="15" w16cid:durableId="703867878">
    <w:abstractNumId w:val="5"/>
  </w:num>
  <w:num w:numId="16" w16cid:durableId="2059694662">
    <w:abstractNumId w:val="30"/>
  </w:num>
  <w:num w:numId="17" w16cid:durableId="1727415239">
    <w:abstractNumId w:val="8"/>
  </w:num>
  <w:num w:numId="18" w16cid:durableId="2021269961">
    <w:abstractNumId w:val="0"/>
  </w:num>
  <w:num w:numId="19" w16cid:durableId="685138182">
    <w:abstractNumId w:val="18"/>
  </w:num>
  <w:num w:numId="20" w16cid:durableId="1163663349">
    <w:abstractNumId w:val="20"/>
  </w:num>
  <w:num w:numId="21" w16cid:durableId="745345265">
    <w:abstractNumId w:val="38"/>
  </w:num>
  <w:num w:numId="22" w16cid:durableId="1388065177">
    <w:abstractNumId w:val="23"/>
  </w:num>
  <w:num w:numId="23" w16cid:durableId="1296372602">
    <w:abstractNumId w:val="36"/>
  </w:num>
  <w:num w:numId="24" w16cid:durableId="1611426234">
    <w:abstractNumId w:val="2"/>
  </w:num>
  <w:num w:numId="25" w16cid:durableId="1627390660">
    <w:abstractNumId w:val="7"/>
  </w:num>
  <w:num w:numId="26" w16cid:durableId="12927768">
    <w:abstractNumId w:val="1"/>
  </w:num>
  <w:num w:numId="27" w16cid:durableId="1202934257">
    <w:abstractNumId w:val="15"/>
  </w:num>
  <w:num w:numId="28" w16cid:durableId="94712456">
    <w:abstractNumId w:val="12"/>
  </w:num>
  <w:num w:numId="29" w16cid:durableId="572201495">
    <w:abstractNumId w:val="6"/>
  </w:num>
  <w:num w:numId="30" w16cid:durableId="780683958">
    <w:abstractNumId w:val="43"/>
  </w:num>
  <w:num w:numId="31" w16cid:durableId="761802221">
    <w:abstractNumId w:val="34"/>
  </w:num>
  <w:num w:numId="32" w16cid:durableId="1233344687">
    <w:abstractNumId w:val="35"/>
  </w:num>
  <w:num w:numId="33" w16cid:durableId="794375732">
    <w:abstractNumId w:val="11"/>
  </w:num>
  <w:num w:numId="34" w16cid:durableId="975913382">
    <w:abstractNumId w:val="29"/>
  </w:num>
  <w:num w:numId="35" w16cid:durableId="404500239">
    <w:abstractNumId w:val="14"/>
  </w:num>
  <w:num w:numId="36" w16cid:durableId="1297181167">
    <w:abstractNumId w:val="41"/>
  </w:num>
  <w:num w:numId="37" w16cid:durableId="422800636">
    <w:abstractNumId w:val="13"/>
  </w:num>
  <w:num w:numId="38" w16cid:durableId="1512143005">
    <w:abstractNumId w:val="9"/>
  </w:num>
  <w:num w:numId="39" w16cid:durableId="335500155">
    <w:abstractNumId w:val="39"/>
  </w:num>
  <w:num w:numId="40" w16cid:durableId="1742941758">
    <w:abstractNumId w:val="19"/>
  </w:num>
  <w:num w:numId="41" w16cid:durableId="1529105893">
    <w:abstractNumId w:val="27"/>
  </w:num>
  <w:num w:numId="42" w16cid:durableId="348146695">
    <w:abstractNumId w:val="37"/>
  </w:num>
  <w:num w:numId="43" w16cid:durableId="1921869266">
    <w:abstractNumId w:val="10"/>
  </w:num>
  <w:num w:numId="44" w16cid:durableId="1558053678">
    <w:abstractNumId w:val="3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evenAndOddHeaders/>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67CD"/>
    <w:rsid w:val="000113B5"/>
    <w:rsid w:val="000156DE"/>
    <w:rsid w:val="0002203F"/>
    <w:rsid w:val="00032F54"/>
    <w:rsid w:val="00060B05"/>
    <w:rsid w:val="00062EE8"/>
    <w:rsid w:val="00065F17"/>
    <w:rsid w:val="00082E96"/>
    <w:rsid w:val="000A5426"/>
    <w:rsid w:val="000B49F4"/>
    <w:rsid w:val="000B4F9D"/>
    <w:rsid w:val="00105C98"/>
    <w:rsid w:val="00121851"/>
    <w:rsid w:val="001227EF"/>
    <w:rsid w:val="00154B3B"/>
    <w:rsid w:val="00165EBA"/>
    <w:rsid w:val="001771DF"/>
    <w:rsid w:val="001775C0"/>
    <w:rsid w:val="001842AC"/>
    <w:rsid w:val="001860FF"/>
    <w:rsid w:val="00191BA2"/>
    <w:rsid w:val="00195D27"/>
    <w:rsid w:val="001B4995"/>
    <w:rsid w:val="001C4E05"/>
    <w:rsid w:val="001C54A2"/>
    <w:rsid w:val="001D322F"/>
    <w:rsid w:val="001D7A42"/>
    <w:rsid w:val="001E1D4C"/>
    <w:rsid w:val="001E354B"/>
    <w:rsid w:val="002036BF"/>
    <w:rsid w:val="00230313"/>
    <w:rsid w:val="00234FA9"/>
    <w:rsid w:val="0023716B"/>
    <w:rsid w:val="00240FD7"/>
    <w:rsid w:val="00245654"/>
    <w:rsid w:val="00247379"/>
    <w:rsid w:val="002507AE"/>
    <w:rsid w:val="00254EDF"/>
    <w:rsid w:val="00277FDE"/>
    <w:rsid w:val="00282BE1"/>
    <w:rsid w:val="00283E35"/>
    <w:rsid w:val="002924FD"/>
    <w:rsid w:val="0029312F"/>
    <w:rsid w:val="00293341"/>
    <w:rsid w:val="002A032D"/>
    <w:rsid w:val="002A5DD5"/>
    <w:rsid w:val="002B626C"/>
    <w:rsid w:val="002C527A"/>
    <w:rsid w:val="002C7A97"/>
    <w:rsid w:val="002D46FA"/>
    <w:rsid w:val="002E5BBD"/>
    <w:rsid w:val="002E7553"/>
    <w:rsid w:val="002F22FA"/>
    <w:rsid w:val="002F6B10"/>
    <w:rsid w:val="003059D6"/>
    <w:rsid w:val="00310D5A"/>
    <w:rsid w:val="00320841"/>
    <w:rsid w:val="00345292"/>
    <w:rsid w:val="00346B14"/>
    <w:rsid w:val="00353CFA"/>
    <w:rsid w:val="00354978"/>
    <w:rsid w:val="00365C21"/>
    <w:rsid w:val="0036679C"/>
    <w:rsid w:val="0037349E"/>
    <w:rsid w:val="00375493"/>
    <w:rsid w:val="0038172B"/>
    <w:rsid w:val="00396CD5"/>
    <w:rsid w:val="003A69BF"/>
    <w:rsid w:val="003B1EF3"/>
    <w:rsid w:val="00421FFD"/>
    <w:rsid w:val="004260B4"/>
    <w:rsid w:val="00426313"/>
    <w:rsid w:val="004269DD"/>
    <w:rsid w:val="00436677"/>
    <w:rsid w:val="00437D41"/>
    <w:rsid w:val="00456330"/>
    <w:rsid w:val="00463245"/>
    <w:rsid w:val="00464E9E"/>
    <w:rsid w:val="00476EAC"/>
    <w:rsid w:val="0048032E"/>
    <w:rsid w:val="00480DE2"/>
    <w:rsid w:val="004A2B7B"/>
    <w:rsid w:val="004A68EE"/>
    <w:rsid w:val="004B27FB"/>
    <w:rsid w:val="004C038B"/>
    <w:rsid w:val="004C3496"/>
    <w:rsid w:val="004C548A"/>
    <w:rsid w:val="004D1641"/>
    <w:rsid w:val="004D3411"/>
    <w:rsid w:val="004E025D"/>
    <w:rsid w:val="004E5B9E"/>
    <w:rsid w:val="004F028B"/>
    <w:rsid w:val="00501533"/>
    <w:rsid w:val="00502D73"/>
    <w:rsid w:val="00504B53"/>
    <w:rsid w:val="0051031B"/>
    <w:rsid w:val="00510471"/>
    <w:rsid w:val="00515086"/>
    <w:rsid w:val="00540FC1"/>
    <w:rsid w:val="005478D8"/>
    <w:rsid w:val="005510AF"/>
    <w:rsid w:val="00556225"/>
    <w:rsid w:val="005567CD"/>
    <w:rsid w:val="00570B2F"/>
    <w:rsid w:val="00575004"/>
    <w:rsid w:val="00577B62"/>
    <w:rsid w:val="00596E37"/>
    <w:rsid w:val="005A2DA5"/>
    <w:rsid w:val="005A3CAF"/>
    <w:rsid w:val="005A5B52"/>
    <w:rsid w:val="005A64BF"/>
    <w:rsid w:val="005B0D9F"/>
    <w:rsid w:val="005C5818"/>
    <w:rsid w:val="005D3A4A"/>
    <w:rsid w:val="005E1A93"/>
    <w:rsid w:val="005E2772"/>
    <w:rsid w:val="005E4B10"/>
    <w:rsid w:val="005E545A"/>
    <w:rsid w:val="005F38C8"/>
    <w:rsid w:val="00611AA4"/>
    <w:rsid w:val="0061304E"/>
    <w:rsid w:val="00631BE0"/>
    <w:rsid w:val="00642CBB"/>
    <w:rsid w:val="006512AF"/>
    <w:rsid w:val="00654B1E"/>
    <w:rsid w:val="0066155C"/>
    <w:rsid w:val="0066480A"/>
    <w:rsid w:val="00667BF6"/>
    <w:rsid w:val="006719AC"/>
    <w:rsid w:val="00692FEC"/>
    <w:rsid w:val="00694200"/>
    <w:rsid w:val="006B0EE2"/>
    <w:rsid w:val="006C1CB8"/>
    <w:rsid w:val="006C2072"/>
    <w:rsid w:val="006C594B"/>
    <w:rsid w:val="006D5C17"/>
    <w:rsid w:val="006E123F"/>
    <w:rsid w:val="006F008C"/>
    <w:rsid w:val="007003A6"/>
    <w:rsid w:val="0070196A"/>
    <w:rsid w:val="00703941"/>
    <w:rsid w:val="0070483C"/>
    <w:rsid w:val="007073C0"/>
    <w:rsid w:val="00713DE8"/>
    <w:rsid w:val="00720D1A"/>
    <w:rsid w:val="007269B3"/>
    <w:rsid w:val="0074077F"/>
    <w:rsid w:val="00762AA3"/>
    <w:rsid w:val="0076659A"/>
    <w:rsid w:val="00780134"/>
    <w:rsid w:val="00783CC9"/>
    <w:rsid w:val="007944F6"/>
    <w:rsid w:val="007A16C5"/>
    <w:rsid w:val="007A2EB5"/>
    <w:rsid w:val="007F1DD6"/>
    <w:rsid w:val="007F6928"/>
    <w:rsid w:val="008017CB"/>
    <w:rsid w:val="00805BFD"/>
    <w:rsid w:val="0080670A"/>
    <w:rsid w:val="008301D3"/>
    <w:rsid w:val="008337F5"/>
    <w:rsid w:val="00847031"/>
    <w:rsid w:val="00850146"/>
    <w:rsid w:val="008546A2"/>
    <w:rsid w:val="0085527D"/>
    <w:rsid w:val="00873A2C"/>
    <w:rsid w:val="008760A3"/>
    <w:rsid w:val="008B5903"/>
    <w:rsid w:val="008C17C0"/>
    <w:rsid w:val="008C3416"/>
    <w:rsid w:val="008C4EFF"/>
    <w:rsid w:val="008D4FD6"/>
    <w:rsid w:val="008E2B5B"/>
    <w:rsid w:val="0091111B"/>
    <w:rsid w:val="00912857"/>
    <w:rsid w:val="009226CE"/>
    <w:rsid w:val="00927406"/>
    <w:rsid w:val="00933922"/>
    <w:rsid w:val="00934E64"/>
    <w:rsid w:val="00943E0B"/>
    <w:rsid w:val="0094721E"/>
    <w:rsid w:val="0095076E"/>
    <w:rsid w:val="00951C5C"/>
    <w:rsid w:val="009719A2"/>
    <w:rsid w:val="00971B29"/>
    <w:rsid w:val="0097396C"/>
    <w:rsid w:val="00975A98"/>
    <w:rsid w:val="00983789"/>
    <w:rsid w:val="009B4017"/>
    <w:rsid w:val="009C46C9"/>
    <w:rsid w:val="009D2502"/>
    <w:rsid w:val="009D614B"/>
    <w:rsid w:val="009E11D6"/>
    <w:rsid w:val="009E6902"/>
    <w:rsid w:val="009E6C2B"/>
    <w:rsid w:val="00A01C12"/>
    <w:rsid w:val="00A11600"/>
    <w:rsid w:val="00A22B15"/>
    <w:rsid w:val="00A24877"/>
    <w:rsid w:val="00A26094"/>
    <w:rsid w:val="00A543C9"/>
    <w:rsid w:val="00A54C44"/>
    <w:rsid w:val="00A55919"/>
    <w:rsid w:val="00A60AAF"/>
    <w:rsid w:val="00A6179C"/>
    <w:rsid w:val="00A700F8"/>
    <w:rsid w:val="00A73A79"/>
    <w:rsid w:val="00A7439D"/>
    <w:rsid w:val="00A7638B"/>
    <w:rsid w:val="00A76758"/>
    <w:rsid w:val="00A80662"/>
    <w:rsid w:val="00A87E32"/>
    <w:rsid w:val="00A87F96"/>
    <w:rsid w:val="00A951D4"/>
    <w:rsid w:val="00A96AB5"/>
    <w:rsid w:val="00AB0BC2"/>
    <w:rsid w:val="00AB51A7"/>
    <w:rsid w:val="00AC68C7"/>
    <w:rsid w:val="00AD241F"/>
    <w:rsid w:val="00AD6C58"/>
    <w:rsid w:val="00B03F0F"/>
    <w:rsid w:val="00B06FEF"/>
    <w:rsid w:val="00B10243"/>
    <w:rsid w:val="00B11AB5"/>
    <w:rsid w:val="00B25976"/>
    <w:rsid w:val="00B26C08"/>
    <w:rsid w:val="00B3780B"/>
    <w:rsid w:val="00B460BF"/>
    <w:rsid w:val="00B47EDC"/>
    <w:rsid w:val="00B5788B"/>
    <w:rsid w:val="00B60B40"/>
    <w:rsid w:val="00B70889"/>
    <w:rsid w:val="00B72D0D"/>
    <w:rsid w:val="00B74F40"/>
    <w:rsid w:val="00B81926"/>
    <w:rsid w:val="00B90498"/>
    <w:rsid w:val="00B92F14"/>
    <w:rsid w:val="00B9708C"/>
    <w:rsid w:val="00BA332C"/>
    <w:rsid w:val="00BB7DF7"/>
    <w:rsid w:val="00BC0E9D"/>
    <w:rsid w:val="00BC42AD"/>
    <w:rsid w:val="00BC5C9E"/>
    <w:rsid w:val="00BD63F8"/>
    <w:rsid w:val="00C02D05"/>
    <w:rsid w:val="00C045DE"/>
    <w:rsid w:val="00C05642"/>
    <w:rsid w:val="00C20158"/>
    <w:rsid w:val="00C23736"/>
    <w:rsid w:val="00C26336"/>
    <w:rsid w:val="00C31AC6"/>
    <w:rsid w:val="00C32E9B"/>
    <w:rsid w:val="00C420BD"/>
    <w:rsid w:val="00C65D4A"/>
    <w:rsid w:val="00C7702A"/>
    <w:rsid w:val="00C7755D"/>
    <w:rsid w:val="00C779F8"/>
    <w:rsid w:val="00C81632"/>
    <w:rsid w:val="00C934D1"/>
    <w:rsid w:val="00C94674"/>
    <w:rsid w:val="00C9520A"/>
    <w:rsid w:val="00C97CAC"/>
    <w:rsid w:val="00CA35E4"/>
    <w:rsid w:val="00CA433E"/>
    <w:rsid w:val="00CB408C"/>
    <w:rsid w:val="00CB43D3"/>
    <w:rsid w:val="00CC46E9"/>
    <w:rsid w:val="00CD5707"/>
    <w:rsid w:val="00CD79C0"/>
    <w:rsid w:val="00CE1718"/>
    <w:rsid w:val="00CE7BAB"/>
    <w:rsid w:val="00CF00C0"/>
    <w:rsid w:val="00D0566C"/>
    <w:rsid w:val="00D2645C"/>
    <w:rsid w:val="00D37DD3"/>
    <w:rsid w:val="00D41C6A"/>
    <w:rsid w:val="00D421A0"/>
    <w:rsid w:val="00D4313A"/>
    <w:rsid w:val="00D55E8D"/>
    <w:rsid w:val="00D74EA5"/>
    <w:rsid w:val="00D87D5D"/>
    <w:rsid w:val="00D95259"/>
    <w:rsid w:val="00DA0E77"/>
    <w:rsid w:val="00DA43F2"/>
    <w:rsid w:val="00DA45C3"/>
    <w:rsid w:val="00DA6BEF"/>
    <w:rsid w:val="00DB710E"/>
    <w:rsid w:val="00DC55C0"/>
    <w:rsid w:val="00DE4871"/>
    <w:rsid w:val="00E01051"/>
    <w:rsid w:val="00E07436"/>
    <w:rsid w:val="00E23126"/>
    <w:rsid w:val="00E31796"/>
    <w:rsid w:val="00E45B9C"/>
    <w:rsid w:val="00E50A18"/>
    <w:rsid w:val="00E51C36"/>
    <w:rsid w:val="00E5570E"/>
    <w:rsid w:val="00E609D6"/>
    <w:rsid w:val="00E65002"/>
    <w:rsid w:val="00E832EE"/>
    <w:rsid w:val="00E8439C"/>
    <w:rsid w:val="00E874EF"/>
    <w:rsid w:val="00E93CD3"/>
    <w:rsid w:val="00EA0EF7"/>
    <w:rsid w:val="00EA30FB"/>
    <w:rsid w:val="00EB2993"/>
    <w:rsid w:val="00EC0601"/>
    <w:rsid w:val="00EC5CCF"/>
    <w:rsid w:val="00ED4A47"/>
    <w:rsid w:val="00ED60BD"/>
    <w:rsid w:val="00EE70BA"/>
    <w:rsid w:val="00EF5BFD"/>
    <w:rsid w:val="00F00CBF"/>
    <w:rsid w:val="00F038F5"/>
    <w:rsid w:val="00F05DE6"/>
    <w:rsid w:val="00F077ED"/>
    <w:rsid w:val="00F12DA2"/>
    <w:rsid w:val="00F33564"/>
    <w:rsid w:val="00F358DC"/>
    <w:rsid w:val="00F4131F"/>
    <w:rsid w:val="00F46B8B"/>
    <w:rsid w:val="00F61A3D"/>
    <w:rsid w:val="00F63D27"/>
    <w:rsid w:val="00F6420A"/>
    <w:rsid w:val="00F7274F"/>
    <w:rsid w:val="00F74D7B"/>
    <w:rsid w:val="00F91CDF"/>
    <w:rsid w:val="00F93F43"/>
    <w:rsid w:val="00FA50EC"/>
    <w:rsid w:val="00FB1617"/>
    <w:rsid w:val="00FB39D1"/>
    <w:rsid w:val="00FB5C11"/>
    <w:rsid w:val="00FB6432"/>
    <w:rsid w:val="00FC0790"/>
    <w:rsid w:val="00FC6724"/>
    <w:rsid w:val="00FD0A4A"/>
    <w:rsid w:val="00FE3012"/>
    <w:rsid w:val="00FF0ACC"/>
    <w:rsid w:val="00FF418D"/>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966BE"/>
  <w15:docId w15:val="{530AD423-8DC1-44C0-AC86-0B0C0E76A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941"/>
    <w:pPr>
      <w:spacing w:after="200" w:line="276" w:lineRule="auto"/>
    </w:pPr>
    <w:rPr>
      <w:sz w:val="22"/>
      <w:szCs w:val="22"/>
    </w:rPr>
  </w:style>
  <w:style w:type="paragraph" w:styleId="Heading1">
    <w:name w:val="heading 1"/>
    <w:basedOn w:val="Normal"/>
    <w:next w:val="Normal"/>
    <w:link w:val="Heading1Char"/>
    <w:uiPriority w:val="9"/>
    <w:qFormat/>
    <w:rsid w:val="00B578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5788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5BB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05642"/>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7CD"/>
    <w:pPr>
      <w:tabs>
        <w:tab w:val="center" w:pos="4680"/>
        <w:tab w:val="right" w:pos="9360"/>
      </w:tabs>
      <w:spacing w:after="0" w:line="240" w:lineRule="auto"/>
    </w:pPr>
    <w:rPr>
      <w:rFonts w:cs="Times New Roman"/>
      <w:sz w:val="20"/>
      <w:szCs w:val="20"/>
    </w:rPr>
  </w:style>
  <w:style w:type="character" w:customStyle="1" w:styleId="HeaderChar">
    <w:name w:val="Header Char"/>
    <w:link w:val="Header"/>
    <w:uiPriority w:val="99"/>
    <w:rsid w:val="005567CD"/>
    <w:rPr>
      <w:lang w:val="en-US"/>
    </w:rPr>
  </w:style>
  <w:style w:type="table" w:styleId="TableGrid">
    <w:name w:val="Table Grid"/>
    <w:basedOn w:val="TableNormal"/>
    <w:uiPriority w:val="59"/>
    <w:qFormat/>
    <w:rsid w:val="005567C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Gambar &amp; Table,tabel 4,Body of text,Heading 31,List Paragraph1,Heading 311,Heading 3111,Heading 31111,List Paragraph Char Char,Paragraf ISI,Paragraf ISI1,Paragraf ISI2,Paragraf ISI3,Paragraf ISI11,Paragraf ISI21,Heading 21,UGEX'Z,judul"/>
    <w:basedOn w:val="Normal"/>
    <w:link w:val="ListParagraphChar"/>
    <w:uiPriority w:val="1"/>
    <w:qFormat/>
    <w:rsid w:val="005567CD"/>
    <w:pPr>
      <w:ind w:left="720"/>
      <w:contextualSpacing/>
    </w:pPr>
    <w:rPr>
      <w:rFonts w:cs="Times New Roman"/>
      <w:sz w:val="20"/>
      <w:szCs w:val="20"/>
    </w:rPr>
  </w:style>
  <w:style w:type="character" w:styleId="Hyperlink">
    <w:name w:val="Hyperlink"/>
    <w:uiPriority w:val="99"/>
    <w:unhideWhenUsed/>
    <w:rsid w:val="005567CD"/>
    <w:rPr>
      <w:color w:val="0000FF"/>
      <w:u w:val="single"/>
    </w:rPr>
  </w:style>
  <w:style w:type="character" w:customStyle="1" w:styleId="ListParagraphChar">
    <w:name w:val="List Paragraph Char"/>
    <w:aliases w:val="Gambar &amp; Table Char,tabel 4 Char,Body of text Char,Heading 31 Char,List Paragraph1 Char,Heading 311 Char,Heading 3111 Char,Heading 31111 Char,List Paragraph Char Char Char,Paragraf ISI Char,Paragraf ISI1 Char,Paragraf ISI2 Char"/>
    <w:link w:val="ListParagraph"/>
    <w:uiPriority w:val="1"/>
    <w:qFormat/>
    <w:locked/>
    <w:rsid w:val="005567CD"/>
    <w:rPr>
      <w:lang w:val="en-US"/>
    </w:rPr>
  </w:style>
  <w:style w:type="paragraph" w:styleId="BalloonText">
    <w:name w:val="Balloon Text"/>
    <w:basedOn w:val="Normal"/>
    <w:link w:val="BalloonTextChar"/>
    <w:uiPriority w:val="99"/>
    <w:semiHidden/>
    <w:unhideWhenUsed/>
    <w:rsid w:val="0094721E"/>
    <w:pPr>
      <w:spacing w:after="0" w:line="240" w:lineRule="auto"/>
    </w:pPr>
    <w:rPr>
      <w:rFonts w:ascii="Tahoma" w:hAnsi="Tahoma" w:cs="Times New Roman"/>
      <w:sz w:val="16"/>
      <w:szCs w:val="16"/>
    </w:rPr>
  </w:style>
  <w:style w:type="character" w:customStyle="1" w:styleId="BalloonTextChar">
    <w:name w:val="Balloon Text Char"/>
    <w:link w:val="BalloonText"/>
    <w:uiPriority w:val="99"/>
    <w:semiHidden/>
    <w:rsid w:val="0094721E"/>
    <w:rPr>
      <w:rFonts w:ascii="Tahoma" w:hAnsi="Tahoma" w:cs="Tahoma"/>
      <w:sz w:val="16"/>
      <w:szCs w:val="16"/>
      <w:lang w:val="en-US"/>
    </w:rPr>
  </w:style>
  <w:style w:type="paragraph" w:styleId="Footer">
    <w:name w:val="footer"/>
    <w:basedOn w:val="Normal"/>
    <w:link w:val="FooterChar"/>
    <w:uiPriority w:val="99"/>
    <w:unhideWhenUsed/>
    <w:rsid w:val="00DA43F2"/>
    <w:pPr>
      <w:tabs>
        <w:tab w:val="center" w:pos="4680"/>
        <w:tab w:val="right" w:pos="9360"/>
      </w:tabs>
      <w:spacing w:after="0" w:line="240" w:lineRule="auto"/>
    </w:pPr>
    <w:rPr>
      <w:rFonts w:cs="Times New Roman"/>
      <w:sz w:val="20"/>
      <w:szCs w:val="20"/>
    </w:rPr>
  </w:style>
  <w:style w:type="character" w:customStyle="1" w:styleId="FooterChar">
    <w:name w:val="Footer Char"/>
    <w:link w:val="Footer"/>
    <w:uiPriority w:val="99"/>
    <w:rsid w:val="00DA43F2"/>
    <w:rPr>
      <w:lang w:val="en-US"/>
    </w:rPr>
  </w:style>
  <w:style w:type="character" w:styleId="CommentReference">
    <w:name w:val="annotation reference"/>
    <w:uiPriority w:val="99"/>
    <w:semiHidden/>
    <w:unhideWhenUsed/>
    <w:rsid w:val="000156DE"/>
    <w:rPr>
      <w:sz w:val="16"/>
      <w:szCs w:val="16"/>
    </w:rPr>
  </w:style>
  <w:style w:type="paragraph" w:styleId="CommentText">
    <w:name w:val="annotation text"/>
    <w:basedOn w:val="Normal"/>
    <w:link w:val="CommentTextChar"/>
    <w:uiPriority w:val="99"/>
    <w:semiHidden/>
    <w:unhideWhenUsed/>
    <w:rsid w:val="000156DE"/>
    <w:pPr>
      <w:spacing w:line="240" w:lineRule="auto"/>
    </w:pPr>
    <w:rPr>
      <w:sz w:val="20"/>
      <w:szCs w:val="20"/>
    </w:rPr>
  </w:style>
  <w:style w:type="character" w:customStyle="1" w:styleId="CommentTextChar">
    <w:name w:val="Comment Text Char"/>
    <w:basedOn w:val="DefaultParagraphFont"/>
    <w:link w:val="CommentText"/>
    <w:uiPriority w:val="99"/>
    <w:semiHidden/>
    <w:rsid w:val="000156DE"/>
  </w:style>
  <w:style w:type="character" w:styleId="FootnoteReference">
    <w:name w:val="footnote reference"/>
    <w:basedOn w:val="DefaultParagraphFont"/>
    <w:uiPriority w:val="99"/>
    <w:semiHidden/>
    <w:unhideWhenUsed/>
    <w:rsid w:val="00E65002"/>
    <w:rPr>
      <w:rFonts w:cs="Times New Roman"/>
      <w:vertAlign w:val="superscript"/>
    </w:rPr>
  </w:style>
  <w:style w:type="paragraph" w:styleId="Title">
    <w:name w:val="Title"/>
    <w:basedOn w:val="Normal"/>
    <w:next w:val="Normal"/>
    <w:link w:val="TitleChar"/>
    <w:uiPriority w:val="10"/>
    <w:qFormat/>
    <w:rsid w:val="00BA332C"/>
    <w:pPr>
      <w:spacing w:before="240" w:after="60"/>
      <w:jc w:val="center"/>
      <w:outlineLvl w:val="0"/>
    </w:pPr>
    <w:rPr>
      <w:rFonts w:ascii="Cambria" w:eastAsia="Times New Roman" w:hAnsi="Cambria" w:cs="Times New Roman"/>
      <w:b/>
      <w:bCs/>
      <w:kern w:val="28"/>
      <w:sz w:val="32"/>
      <w:szCs w:val="32"/>
    </w:rPr>
  </w:style>
  <w:style w:type="character" w:customStyle="1" w:styleId="TitleChar">
    <w:name w:val="Title Char"/>
    <w:basedOn w:val="DefaultParagraphFont"/>
    <w:link w:val="Title"/>
    <w:uiPriority w:val="10"/>
    <w:rsid w:val="00BA332C"/>
    <w:rPr>
      <w:rFonts w:ascii="Cambria" w:eastAsia="Times New Roman" w:hAnsi="Cambria" w:cs="Times New Roman"/>
      <w:b/>
      <w:bCs/>
      <w:kern w:val="28"/>
      <w:sz w:val="32"/>
      <w:szCs w:val="32"/>
    </w:rPr>
  </w:style>
  <w:style w:type="paragraph" w:customStyle="1" w:styleId="TableParagraph">
    <w:name w:val="Table Paragraph"/>
    <w:basedOn w:val="Normal"/>
    <w:uiPriority w:val="1"/>
    <w:qFormat/>
    <w:rsid w:val="001842AC"/>
    <w:pPr>
      <w:widowControl w:val="0"/>
      <w:autoSpaceDE w:val="0"/>
      <w:autoSpaceDN w:val="0"/>
      <w:spacing w:after="0" w:line="240" w:lineRule="auto"/>
      <w:ind w:left="382"/>
    </w:pPr>
    <w:rPr>
      <w:rFonts w:ascii="Times New Roman" w:eastAsia="Times New Roman" w:hAnsi="Times New Roman" w:cs="Times New Roman"/>
    </w:rPr>
  </w:style>
  <w:style w:type="character" w:styleId="Strong">
    <w:name w:val="Strong"/>
    <w:basedOn w:val="DefaultParagraphFont"/>
    <w:uiPriority w:val="22"/>
    <w:qFormat/>
    <w:rsid w:val="001B4995"/>
    <w:rPr>
      <w:b/>
    </w:rPr>
  </w:style>
  <w:style w:type="paragraph" w:styleId="FootnoteText">
    <w:name w:val="footnote text"/>
    <w:basedOn w:val="Normal"/>
    <w:link w:val="FootnoteTextChar"/>
    <w:uiPriority w:val="99"/>
    <w:semiHidden/>
    <w:unhideWhenUsed/>
    <w:rsid w:val="002F6B10"/>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2F6B10"/>
    <w:rPr>
      <w:rFonts w:ascii="Calibri" w:eastAsia="Times New Roman" w:hAnsi="Calibri" w:cs="Arial"/>
    </w:rPr>
  </w:style>
  <w:style w:type="paragraph" w:styleId="NormalWeb">
    <w:name w:val="Normal (Web)"/>
    <w:basedOn w:val="Normal"/>
    <w:uiPriority w:val="99"/>
    <w:semiHidden/>
    <w:unhideWhenUsed/>
    <w:rsid w:val="006D5C17"/>
    <w:rPr>
      <w:rFonts w:ascii="Times New Roman" w:hAnsi="Times New Roman" w:cs="Times New Roman"/>
      <w:sz w:val="24"/>
      <w:szCs w:val="24"/>
    </w:rPr>
  </w:style>
  <w:style w:type="character" w:customStyle="1" w:styleId="Heading4Char">
    <w:name w:val="Heading 4 Char"/>
    <w:basedOn w:val="DefaultParagraphFont"/>
    <w:link w:val="Heading4"/>
    <w:uiPriority w:val="9"/>
    <w:rsid w:val="00C05642"/>
    <w:rPr>
      <w:rFonts w:ascii="Calibri" w:eastAsia="Times New Roman" w:hAnsi="Calibri" w:cs="Arial"/>
      <w:b/>
      <w:bCs/>
      <w:sz w:val="28"/>
      <w:szCs w:val="28"/>
    </w:rPr>
  </w:style>
  <w:style w:type="character" w:customStyle="1" w:styleId="Heading3Char">
    <w:name w:val="Heading 3 Char"/>
    <w:basedOn w:val="DefaultParagraphFont"/>
    <w:link w:val="Heading3"/>
    <w:uiPriority w:val="9"/>
    <w:semiHidden/>
    <w:rsid w:val="002E5BBD"/>
    <w:rPr>
      <w:rFonts w:asciiTheme="majorHAnsi" w:eastAsiaTheme="majorEastAsia" w:hAnsiTheme="majorHAnsi" w:cstheme="majorBidi"/>
      <w:b/>
      <w:bCs/>
      <w:color w:val="4F81BD" w:themeColor="accent1"/>
      <w:sz w:val="22"/>
      <w:szCs w:val="22"/>
    </w:rPr>
  </w:style>
  <w:style w:type="paragraph" w:styleId="Caption">
    <w:name w:val="caption"/>
    <w:basedOn w:val="Normal"/>
    <w:next w:val="Normal"/>
    <w:uiPriority w:val="35"/>
    <w:unhideWhenUsed/>
    <w:qFormat/>
    <w:rsid w:val="00EF5BFD"/>
    <w:pPr>
      <w:spacing w:line="240" w:lineRule="auto"/>
    </w:pPr>
    <w:rPr>
      <w:rFonts w:asciiTheme="minorHAnsi" w:eastAsia="Times New Roman" w:hAnsiTheme="minorHAnsi" w:cstheme="minorBidi"/>
      <w:i/>
      <w:iCs/>
      <w:color w:val="1F497D" w:themeColor="text2"/>
      <w:sz w:val="18"/>
      <w:szCs w:val="18"/>
    </w:rPr>
  </w:style>
  <w:style w:type="paragraph" w:styleId="BodyText">
    <w:name w:val="Body Text"/>
    <w:basedOn w:val="Normal"/>
    <w:link w:val="BodyTextChar"/>
    <w:uiPriority w:val="99"/>
    <w:semiHidden/>
    <w:unhideWhenUsed/>
    <w:rsid w:val="00540FC1"/>
    <w:pPr>
      <w:spacing w:after="120"/>
    </w:pPr>
  </w:style>
  <w:style w:type="character" w:customStyle="1" w:styleId="BodyTextChar">
    <w:name w:val="Body Text Char"/>
    <w:basedOn w:val="DefaultParagraphFont"/>
    <w:link w:val="BodyText"/>
    <w:uiPriority w:val="99"/>
    <w:semiHidden/>
    <w:rsid w:val="00540FC1"/>
    <w:rPr>
      <w:sz w:val="22"/>
      <w:szCs w:val="22"/>
    </w:rPr>
  </w:style>
  <w:style w:type="character" w:customStyle="1" w:styleId="ParagraphChar">
    <w:name w:val="Paragraph Char"/>
    <w:link w:val="Paragraph"/>
    <w:locked/>
    <w:rsid w:val="008C17C0"/>
    <w:rPr>
      <w:rFonts w:asciiTheme="majorHAnsi" w:hAnsiTheme="majorHAnsi"/>
      <w:color w:val="000000"/>
      <w:sz w:val="22"/>
      <w:szCs w:val="22"/>
    </w:rPr>
  </w:style>
  <w:style w:type="paragraph" w:customStyle="1" w:styleId="Paragraph">
    <w:name w:val="Paragraph"/>
    <w:basedOn w:val="Normal"/>
    <w:link w:val="ParagraphChar"/>
    <w:autoRedefine/>
    <w:qFormat/>
    <w:rsid w:val="008C17C0"/>
    <w:pPr>
      <w:spacing w:after="0" w:line="240" w:lineRule="auto"/>
      <w:ind w:firstLine="284"/>
      <w:jc w:val="both"/>
    </w:pPr>
    <w:rPr>
      <w:rFonts w:asciiTheme="majorHAnsi" w:hAnsiTheme="majorHAnsi"/>
      <w:color w:val="000000"/>
    </w:rPr>
  </w:style>
  <w:style w:type="table" w:customStyle="1" w:styleId="Gaya">
    <w:name w:val="Gaya"/>
    <w:basedOn w:val="TableNormal"/>
    <w:rsid w:val="00421FFD"/>
    <w:rPr>
      <w:rFonts w:eastAsia="Times New Roman" w:cs="Calibri"/>
      <w:sz w:val="22"/>
      <w:szCs w:val="22"/>
      <w:lang w:eastAsia="id-ID"/>
    </w:rPr>
    <w:tblPr>
      <w:tblStyleRowBandSize w:val="1"/>
      <w:tblStyleColBandSize w:val="1"/>
    </w:tblPr>
    <w:tblStylePr w:type="firstRow">
      <w:rPr>
        <w:rFonts w:cs="Calibri"/>
        <w:b/>
        <w:bCs/>
      </w:rPr>
      <w:tblPr/>
      <w:tcPr>
        <w:tcBorders>
          <w:bottom w:val="single" w:sz="4" w:space="0" w:color="7F7F7F"/>
        </w:tcBorders>
      </w:tcPr>
    </w:tblStylePr>
    <w:tblStylePr w:type="lastRow">
      <w:rPr>
        <w:rFonts w:cs="Calibri"/>
        <w:b/>
        <w:bCs/>
      </w:rPr>
      <w:tblPr/>
      <w:tcPr>
        <w:tcBorders>
          <w:top w:val="single" w:sz="4" w:space="0" w:color="7F7F7F"/>
        </w:tcBorders>
      </w:tcPr>
    </w:tblStylePr>
    <w:tblStylePr w:type="firstCol">
      <w:rPr>
        <w:rFonts w:cs="Calibri"/>
        <w:b/>
        <w:bCs/>
      </w:rPr>
    </w:tblStylePr>
    <w:tblStylePr w:type="lastCol">
      <w:rPr>
        <w:rFonts w:cs="Calibri"/>
        <w:b/>
        <w:bCs/>
      </w:rPr>
    </w:tblStylePr>
    <w:tblStylePr w:type="band1Vert">
      <w:rPr>
        <w:rFonts w:cs="Calibri"/>
      </w:rPr>
      <w:tblPr/>
      <w:tcPr>
        <w:tcBorders>
          <w:left w:val="single" w:sz="4" w:space="0" w:color="7F7F7F"/>
          <w:right w:val="single" w:sz="4" w:space="0" w:color="7F7F7F"/>
        </w:tcBorders>
      </w:tcPr>
    </w:tblStylePr>
    <w:tblStylePr w:type="band2Vert">
      <w:rPr>
        <w:rFonts w:cs="Calibri"/>
      </w:rPr>
      <w:tblPr/>
      <w:tcPr>
        <w:tcBorders>
          <w:left w:val="single" w:sz="4" w:space="0" w:color="7F7F7F"/>
          <w:right w:val="single" w:sz="4" w:space="0" w:color="7F7F7F"/>
        </w:tcBorders>
      </w:tcPr>
    </w:tblStylePr>
    <w:tblStylePr w:type="band1Horz">
      <w:rPr>
        <w:rFonts w:cs="Calibri"/>
      </w:rPr>
      <w:tblPr/>
      <w:tcPr>
        <w:tcBorders>
          <w:top w:val="single" w:sz="4" w:space="0" w:color="7F7F7F"/>
          <w:bottom w:val="single" w:sz="4" w:space="0" w:color="7F7F7F"/>
        </w:tcBorders>
      </w:tcPr>
    </w:tblStylePr>
  </w:style>
  <w:style w:type="table" w:customStyle="1" w:styleId="Gaya7">
    <w:name w:val="Gaya7"/>
    <w:basedOn w:val="TableNormal"/>
    <w:rsid w:val="00421FFD"/>
    <w:rPr>
      <w:rFonts w:eastAsia="Times New Roman" w:cs="Calibri"/>
      <w:sz w:val="22"/>
      <w:szCs w:val="22"/>
      <w:lang w:eastAsia="id-ID"/>
    </w:rPr>
    <w:tblPr>
      <w:tblStyleRowBandSize w:val="1"/>
      <w:tblStyleColBandSize w:val="1"/>
    </w:tblPr>
  </w:style>
  <w:style w:type="table" w:customStyle="1" w:styleId="Gaya6">
    <w:name w:val="Gaya6"/>
    <w:basedOn w:val="TableNormal"/>
    <w:rsid w:val="002507AE"/>
    <w:rPr>
      <w:rFonts w:eastAsia="Times New Roman" w:cs="Calibri"/>
      <w:sz w:val="22"/>
      <w:szCs w:val="22"/>
      <w:lang w:eastAsia="id-ID"/>
    </w:rPr>
    <w:tblPr>
      <w:tblStyleRowBandSize w:val="1"/>
      <w:tblStyleColBandSize w:val="1"/>
    </w:tblPr>
  </w:style>
  <w:style w:type="table" w:customStyle="1" w:styleId="Gaya5">
    <w:name w:val="Gaya5"/>
    <w:basedOn w:val="TableNormal"/>
    <w:rsid w:val="002507AE"/>
    <w:rPr>
      <w:rFonts w:eastAsia="Times New Roman" w:cs="Calibri"/>
      <w:sz w:val="22"/>
      <w:szCs w:val="22"/>
      <w:lang w:eastAsia="id-ID"/>
    </w:rPr>
    <w:tblPr>
      <w:tblStyleRowBandSize w:val="1"/>
      <w:tblStyleColBandSize w:val="1"/>
    </w:tblPr>
  </w:style>
  <w:style w:type="table" w:customStyle="1" w:styleId="Gaya4">
    <w:name w:val="Gaya4"/>
    <w:basedOn w:val="TableNormal"/>
    <w:rsid w:val="002507AE"/>
    <w:rPr>
      <w:rFonts w:eastAsia="Times New Roman" w:cs="Calibri"/>
      <w:sz w:val="22"/>
      <w:szCs w:val="22"/>
      <w:lang w:eastAsia="id-ID"/>
    </w:rPr>
    <w:tblPr>
      <w:tblStyleRowBandSize w:val="1"/>
      <w:tblStyleColBandSize w:val="1"/>
    </w:tblPr>
  </w:style>
  <w:style w:type="table" w:customStyle="1" w:styleId="Gaya3">
    <w:name w:val="Gaya3"/>
    <w:basedOn w:val="TableNormal"/>
    <w:rsid w:val="002507AE"/>
    <w:rPr>
      <w:rFonts w:eastAsia="Times New Roman" w:cs="Calibri"/>
      <w:sz w:val="22"/>
      <w:szCs w:val="22"/>
      <w:lang w:eastAsia="id-ID"/>
    </w:rPr>
    <w:tblPr>
      <w:tblStyleRowBandSize w:val="1"/>
      <w:tblStyleColBandSize w:val="1"/>
    </w:tblPr>
  </w:style>
  <w:style w:type="table" w:customStyle="1" w:styleId="Gaya2">
    <w:name w:val="Gaya2"/>
    <w:basedOn w:val="TableNormal"/>
    <w:rsid w:val="002507AE"/>
    <w:rPr>
      <w:rFonts w:eastAsia="Times New Roman" w:cs="Calibri"/>
      <w:sz w:val="22"/>
      <w:szCs w:val="22"/>
      <w:lang w:eastAsia="id-ID"/>
    </w:rPr>
    <w:tblPr>
      <w:tblStyleRowBandSize w:val="1"/>
      <w:tblStyleColBandSize w:val="1"/>
    </w:tblPr>
  </w:style>
  <w:style w:type="table" w:customStyle="1" w:styleId="Gaya1">
    <w:name w:val="Gaya1"/>
    <w:basedOn w:val="TableNormal"/>
    <w:rsid w:val="002507AE"/>
    <w:rPr>
      <w:rFonts w:eastAsia="Times New Roman" w:cs="Calibri"/>
      <w:sz w:val="22"/>
      <w:szCs w:val="22"/>
      <w:lang w:eastAsia="id-ID"/>
    </w:rPr>
    <w:tblPr>
      <w:tblStyleRowBandSize w:val="1"/>
      <w:tblStyleColBandSize w:val="1"/>
    </w:tblPr>
  </w:style>
  <w:style w:type="character" w:customStyle="1" w:styleId="Heading1Char">
    <w:name w:val="Heading 1 Char"/>
    <w:basedOn w:val="DefaultParagraphFont"/>
    <w:link w:val="Heading1"/>
    <w:uiPriority w:val="9"/>
    <w:rsid w:val="00B5788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5788B"/>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04485">
      <w:bodyDiv w:val="1"/>
      <w:marLeft w:val="0"/>
      <w:marRight w:val="0"/>
      <w:marTop w:val="0"/>
      <w:marBottom w:val="0"/>
      <w:divBdr>
        <w:top w:val="none" w:sz="0" w:space="0" w:color="auto"/>
        <w:left w:val="none" w:sz="0" w:space="0" w:color="auto"/>
        <w:bottom w:val="none" w:sz="0" w:space="0" w:color="auto"/>
        <w:right w:val="none" w:sz="0" w:space="0" w:color="auto"/>
      </w:divBdr>
    </w:div>
    <w:div w:id="103961881">
      <w:bodyDiv w:val="1"/>
      <w:marLeft w:val="0"/>
      <w:marRight w:val="0"/>
      <w:marTop w:val="0"/>
      <w:marBottom w:val="0"/>
      <w:divBdr>
        <w:top w:val="none" w:sz="0" w:space="0" w:color="auto"/>
        <w:left w:val="none" w:sz="0" w:space="0" w:color="auto"/>
        <w:bottom w:val="none" w:sz="0" w:space="0" w:color="auto"/>
        <w:right w:val="none" w:sz="0" w:space="0" w:color="auto"/>
      </w:divBdr>
    </w:div>
    <w:div w:id="216012456">
      <w:bodyDiv w:val="1"/>
      <w:marLeft w:val="0"/>
      <w:marRight w:val="0"/>
      <w:marTop w:val="0"/>
      <w:marBottom w:val="0"/>
      <w:divBdr>
        <w:top w:val="none" w:sz="0" w:space="0" w:color="auto"/>
        <w:left w:val="none" w:sz="0" w:space="0" w:color="auto"/>
        <w:bottom w:val="none" w:sz="0" w:space="0" w:color="auto"/>
        <w:right w:val="none" w:sz="0" w:space="0" w:color="auto"/>
      </w:divBdr>
    </w:div>
    <w:div w:id="229004855">
      <w:bodyDiv w:val="1"/>
      <w:marLeft w:val="0"/>
      <w:marRight w:val="0"/>
      <w:marTop w:val="0"/>
      <w:marBottom w:val="0"/>
      <w:divBdr>
        <w:top w:val="none" w:sz="0" w:space="0" w:color="auto"/>
        <w:left w:val="none" w:sz="0" w:space="0" w:color="auto"/>
        <w:bottom w:val="none" w:sz="0" w:space="0" w:color="auto"/>
        <w:right w:val="none" w:sz="0" w:space="0" w:color="auto"/>
      </w:divBdr>
    </w:div>
    <w:div w:id="402412130">
      <w:bodyDiv w:val="1"/>
      <w:marLeft w:val="0"/>
      <w:marRight w:val="0"/>
      <w:marTop w:val="0"/>
      <w:marBottom w:val="0"/>
      <w:divBdr>
        <w:top w:val="none" w:sz="0" w:space="0" w:color="auto"/>
        <w:left w:val="none" w:sz="0" w:space="0" w:color="auto"/>
        <w:bottom w:val="none" w:sz="0" w:space="0" w:color="auto"/>
        <w:right w:val="none" w:sz="0" w:space="0" w:color="auto"/>
      </w:divBdr>
    </w:div>
    <w:div w:id="509176139">
      <w:bodyDiv w:val="1"/>
      <w:marLeft w:val="0"/>
      <w:marRight w:val="0"/>
      <w:marTop w:val="0"/>
      <w:marBottom w:val="0"/>
      <w:divBdr>
        <w:top w:val="none" w:sz="0" w:space="0" w:color="auto"/>
        <w:left w:val="none" w:sz="0" w:space="0" w:color="auto"/>
        <w:bottom w:val="none" w:sz="0" w:space="0" w:color="auto"/>
        <w:right w:val="none" w:sz="0" w:space="0" w:color="auto"/>
      </w:divBdr>
    </w:div>
    <w:div w:id="540098462">
      <w:bodyDiv w:val="1"/>
      <w:marLeft w:val="0"/>
      <w:marRight w:val="0"/>
      <w:marTop w:val="0"/>
      <w:marBottom w:val="0"/>
      <w:divBdr>
        <w:top w:val="none" w:sz="0" w:space="0" w:color="auto"/>
        <w:left w:val="none" w:sz="0" w:space="0" w:color="auto"/>
        <w:bottom w:val="none" w:sz="0" w:space="0" w:color="auto"/>
        <w:right w:val="none" w:sz="0" w:space="0" w:color="auto"/>
      </w:divBdr>
    </w:div>
    <w:div w:id="578557943">
      <w:bodyDiv w:val="1"/>
      <w:marLeft w:val="0"/>
      <w:marRight w:val="0"/>
      <w:marTop w:val="0"/>
      <w:marBottom w:val="0"/>
      <w:divBdr>
        <w:top w:val="none" w:sz="0" w:space="0" w:color="auto"/>
        <w:left w:val="none" w:sz="0" w:space="0" w:color="auto"/>
        <w:bottom w:val="none" w:sz="0" w:space="0" w:color="auto"/>
        <w:right w:val="none" w:sz="0" w:space="0" w:color="auto"/>
      </w:divBdr>
    </w:div>
    <w:div w:id="693306948">
      <w:bodyDiv w:val="1"/>
      <w:marLeft w:val="0"/>
      <w:marRight w:val="0"/>
      <w:marTop w:val="0"/>
      <w:marBottom w:val="0"/>
      <w:divBdr>
        <w:top w:val="none" w:sz="0" w:space="0" w:color="auto"/>
        <w:left w:val="none" w:sz="0" w:space="0" w:color="auto"/>
        <w:bottom w:val="none" w:sz="0" w:space="0" w:color="auto"/>
        <w:right w:val="none" w:sz="0" w:space="0" w:color="auto"/>
      </w:divBdr>
    </w:div>
    <w:div w:id="913854103">
      <w:bodyDiv w:val="1"/>
      <w:marLeft w:val="0"/>
      <w:marRight w:val="0"/>
      <w:marTop w:val="0"/>
      <w:marBottom w:val="0"/>
      <w:divBdr>
        <w:top w:val="none" w:sz="0" w:space="0" w:color="auto"/>
        <w:left w:val="none" w:sz="0" w:space="0" w:color="auto"/>
        <w:bottom w:val="none" w:sz="0" w:space="0" w:color="auto"/>
        <w:right w:val="none" w:sz="0" w:space="0" w:color="auto"/>
      </w:divBdr>
    </w:div>
    <w:div w:id="971057629">
      <w:bodyDiv w:val="1"/>
      <w:marLeft w:val="0"/>
      <w:marRight w:val="0"/>
      <w:marTop w:val="0"/>
      <w:marBottom w:val="0"/>
      <w:divBdr>
        <w:top w:val="none" w:sz="0" w:space="0" w:color="auto"/>
        <w:left w:val="none" w:sz="0" w:space="0" w:color="auto"/>
        <w:bottom w:val="none" w:sz="0" w:space="0" w:color="auto"/>
        <w:right w:val="none" w:sz="0" w:space="0" w:color="auto"/>
      </w:divBdr>
    </w:div>
    <w:div w:id="974869663">
      <w:bodyDiv w:val="1"/>
      <w:marLeft w:val="0"/>
      <w:marRight w:val="0"/>
      <w:marTop w:val="0"/>
      <w:marBottom w:val="0"/>
      <w:divBdr>
        <w:top w:val="none" w:sz="0" w:space="0" w:color="auto"/>
        <w:left w:val="none" w:sz="0" w:space="0" w:color="auto"/>
        <w:bottom w:val="none" w:sz="0" w:space="0" w:color="auto"/>
        <w:right w:val="none" w:sz="0" w:space="0" w:color="auto"/>
      </w:divBdr>
    </w:div>
    <w:div w:id="1046949769">
      <w:bodyDiv w:val="1"/>
      <w:marLeft w:val="0"/>
      <w:marRight w:val="0"/>
      <w:marTop w:val="0"/>
      <w:marBottom w:val="0"/>
      <w:divBdr>
        <w:top w:val="none" w:sz="0" w:space="0" w:color="auto"/>
        <w:left w:val="none" w:sz="0" w:space="0" w:color="auto"/>
        <w:bottom w:val="none" w:sz="0" w:space="0" w:color="auto"/>
        <w:right w:val="none" w:sz="0" w:space="0" w:color="auto"/>
      </w:divBdr>
    </w:div>
    <w:div w:id="1071738042">
      <w:bodyDiv w:val="1"/>
      <w:marLeft w:val="0"/>
      <w:marRight w:val="0"/>
      <w:marTop w:val="0"/>
      <w:marBottom w:val="0"/>
      <w:divBdr>
        <w:top w:val="none" w:sz="0" w:space="0" w:color="auto"/>
        <w:left w:val="none" w:sz="0" w:space="0" w:color="auto"/>
        <w:bottom w:val="none" w:sz="0" w:space="0" w:color="auto"/>
        <w:right w:val="none" w:sz="0" w:space="0" w:color="auto"/>
      </w:divBdr>
    </w:div>
    <w:div w:id="1219517992">
      <w:bodyDiv w:val="1"/>
      <w:marLeft w:val="0"/>
      <w:marRight w:val="0"/>
      <w:marTop w:val="0"/>
      <w:marBottom w:val="0"/>
      <w:divBdr>
        <w:top w:val="none" w:sz="0" w:space="0" w:color="auto"/>
        <w:left w:val="none" w:sz="0" w:space="0" w:color="auto"/>
        <w:bottom w:val="none" w:sz="0" w:space="0" w:color="auto"/>
        <w:right w:val="none" w:sz="0" w:space="0" w:color="auto"/>
      </w:divBdr>
    </w:div>
    <w:div w:id="1375349706">
      <w:bodyDiv w:val="1"/>
      <w:marLeft w:val="0"/>
      <w:marRight w:val="0"/>
      <w:marTop w:val="0"/>
      <w:marBottom w:val="0"/>
      <w:divBdr>
        <w:top w:val="none" w:sz="0" w:space="0" w:color="auto"/>
        <w:left w:val="none" w:sz="0" w:space="0" w:color="auto"/>
        <w:bottom w:val="none" w:sz="0" w:space="0" w:color="auto"/>
        <w:right w:val="none" w:sz="0" w:space="0" w:color="auto"/>
      </w:divBdr>
    </w:div>
    <w:div w:id="1382629141">
      <w:bodyDiv w:val="1"/>
      <w:marLeft w:val="0"/>
      <w:marRight w:val="0"/>
      <w:marTop w:val="0"/>
      <w:marBottom w:val="0"/>
      <w:divBdr>
        <w:top w:val="none" w:sz="0" w:space="0" w:color="auto"/>
        <w:left w:val="none" w:sz="0" w:space="0" w:color="auto"/>
        <w:bottom w:val="none" w:sz="0" w:space="0" w:color="auto"/>
        <w:right w:val="none" w:sz="0" w:space="0" w:color="auto"/>
      </w:divBdr>
    </w:div>
    <w:div w:id="1494102619">
      <w:bodyDiv w:val="1"/>
      <w:marLeft w:val="0"/>
      <w:marRight w:val="0"/>
      <w:marTop w:val="0"/>
      <w:marBottom w:val="0"/>
      <w:divBdr>
        <w:top w:val="none" w:sz="0" w:space="0" w:color="auto"/>
        <w:left w:val="none" w:sz="0" w:space="0" w:color="auto"/>
        <w:bottom w:val="none" w:sz="0" w:space="0" w:color="auto"/>
        <w:right w:val="none" w:sz="0" w:space="0" w:color="auto"/>
      </w:divBdr>
    </w:div>
    <w:div w:id="1852404913">
      <w:bodyDiv w:val="1"/>
      <w:marLeft w:val="0"/>
      <w:marRight w:val="0"/>
      <w:marTop w:val="0"/>
      <w:marBottom w:val="0"/>
      <w:divBdr>
        <w:top w:val="none" w:sz="0" w:space="0" w:color="auto"/>
        <w:left w:val="none" w:sz="0" w:space="0" w:color="auto"/>
        <w:bottom w:val="none" w:sz="0" w:space="0" w:color="auto"/>
        <w:right w:val="none" w:sz="0" w:space="0" w:color="auto"/>
      </w:divBdr>
    </w:div>
    <w:div w:id="1904294768">
      <w:bodyDiv w:val="1"/>
      <w:marLeft w:val="0"/>
      <w:marRight w:val="0"/>
      <w:marTop w:val="0"/>
      <w:marBottom w:val="0"/>
      <w:divBdr>
        <w:top w:val="none" w:sz="0" w:space="0" w:color="auto"/>
        <w:left w:val="none" w:sz="0" w:space="0" w:color="auto"/>
        <w:bottom w:val="none" w:sz="0" w:space="0" w:color="auto"/>
        <w:right w:val="none" w:sz="0" w:space="0" w:color="auto"/>
      </w:divBdr>
    </w:div>
    <w:div w:id="1930576734">
      <w:bodyDiv w:val="1"/>
      <w:marLeft w:val="0"/>
      <w:marRight w:val="0"/>
      <w:marTop w:val="0"/>
      <w:marBottom w:val="0"/>
      <w:divBdr>
        <w:top w:val="none" w:sz="0" w:space="0" w:color="auto"/>
        <w:left w:val="none" w:sz="0" w:space="0" w:color="auto"/>
        <w:bottom w:val="none" w:sz="0" w:space="0" w:color="auto"/>
        <w:right w:val="none" w:sz="0" w:space="0" w:color="auto"/>
      </w:divBdr>
    </w:div>
    <w:div w:id="1942570345">
      <w:bodyDiv w:val="1"/>
      <w:marLeft w:val="0"/>
      <w:marRight w:val="0"/>
      <w:marTop w:val="0"/>
      <w:marBottom w:val="0"/>
      <w:divBdr>
        <w:top w:val="none" w:sz="0" w:space="0" w:color="auto"/>
        <w:left w:val="none" w:sz="0" w:space="0" w:color="auto"/>
        <w:bottom w:val="none" w:sz="0" w:space="0" w:color="auto"/>
        <w:right w:val="none" w:sz="0" w:space="0" w:color="auto"/>
      </w:divBdr>
    </w:div>
    <w:div w:id="195921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21DBD66F-8462-44A3-B686-35873D00B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9</Pages>
  <Words>4618</Words>
  <Characters>26325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30882</CharactersWithSpaces>
  <SharedDoc>false</SharedDoc>
  <HLinks>
    <vt:vector size="12" baseType="variant">
      <vt:variant>
        <vt:i4>8192017</vt:i4>
      </vt:variant>
      <vt:variant>
        <vt:i4>3</vt:i4>
      </vt:variant>
      <vt:variant>
        <vt:i4>0</vt:i4>
      </vt:variant>
      <vt:variant>
        <vt:i4>5</vt:i4>
      </vt:variant>
      <vt:variant>
        <vt:lpwstr>mailto:muhammad.fitriyadi@uin-suska.ac.id</vt:lpwstr>
      </vt:variant>
      <vt:variant>
        <vt:lpwstr/>
      </vt:variant>
      <vt:variant>
        <vt:i4>5767287</vt:i4>
      </vt:variant>
      <vt:variant>
        <vt:i4>0</vt:i4>
      </vt:variant>
      <vt:variant>
        <vt:i4>0</vt:i4>
      </vt:variant>
      <vt:variant>
        <vt:i4>5</vt:i4>
      </vt:variant>
      <vt:variant>
        <vt:lpwstr>mailto:sofwanmuhajir37@gmail.com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Ahmad Rustam</cp:lastModifiedBy>
  <cp:revision>7</cp:revision>
  <cp:lastPrinted>2026-10-23T01:44:00Z</cp:lastPrinted>
  <dcterms:created xsi:type="dcterms:W3CDTF">2026-06-27T09:02:00Z</dcterms:created>
  <dcterms:modified xsi:type="dcterms:W3CDTF">2026-10-23T02:05:00Z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12th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http://www.zotero.org/styles/turabian-fullnote-bibliography-no-ibid</vt:lpwstr>
  </property>
  <property fmtid="{D5CDD505-2E9C-101B-9397-08002B2CF9AE}" pid="19" name="Mendeley Recent Style Name 8_1">
    <vt:lpwstr>Turabian 8th edition (full note, no ibid)</vt:lpwstr>
  </property>
  <property fmtid="{D5CDD505-2E9C-101B-9397-08002B2CF9AE}" pid="20" name="Mendeley Recent Style Id 9_1">
    <vt:lpwstr>http://www.zotero.org/styles/turabian-notes-bibliography</vt:lpwstr>
  </property>
  <property fmtid="{D5CDD505-2E9C-101B-9397-08002B2CF9AE}" pid="21" name="Mendeley Recent Style Name 9_1">
    <vt:lpwstr>Turabian 9th edition (notes and bibliography)</vt:lpwstr>
  </property>
  <property fmtid="{D5CDD505-2E9C-101B-9397-08002B2CF9AE}" pid="22" name="Mendeley Document_1">
    <vt:lpwstr>True</vt:lpwstr>
  </property>
  <property fmtid="{D5CDD505-2E9C-101B-9397-08002B2CF9AE}" pid="23" name="Mendeley Unique User Id_1">
    <vt:lpwstr>ed25db4d-1adc-3bda-87c3-78513bb0daf9</vt:lpwstr>
  </property>
  <property fmtid="{D5CDD505-2E9C-101B-9397-08002B2CF9AE}" pid="24" name="Mendeley Citation Style_1">
    <vt:lpwstr>http://www.zotero.org/styles/apa</vt:lpwstr>
  </property>
</Properties>
</file>